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65" w:rsidRPr="00BF5232" w:rsidRDefault="00091965" w:rsidP="00BF5232">
      <w:pPr>
        <w:pStyle w:val="Default"/>
        <w:jc w:val="center"/>
        <w:rPr>
          <w:b/>
          <w:bCs/>
          <w:sz w:val="32"/>
          <w:szCs w:val="32"/>
          <w:lang w:val="uk-UA"/>
        </w:rPr>
      </w:pPr>
      <w:r w:rsidRPr="00BF5232">
        <w:rPr>
          <w:b/>
          <w:bCs/>
          <w:sz w:val="32"/>
          <w:szCs w:val="32"/>
        </w:rPr>
        <w:t>НАДАННЯ ЖИТЛОВИХ СУБСИДІЙ</w:t>
      </w:r>
    </w:p>
    <w:p w:rsidR="00091965" w:rsidRPr="00BF5232" w:rsidRDefault="00091965" w:rsidP="00BF5232">
      <w:pPr>
        <w:pStyle w:val="Default"/>
        <w:jc w:val="both"/>
        <w:rPr>
          <w:sz w:val="32"/>
          <w:szCs w:val="32"/>
          <w:lang w:val="uk-UA"/>
        </w:rPr>
      </w:pP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Житлова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субсидія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5232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є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безповоротною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адресною</w:t>
      </w:r>
      <w:proofErr w:type="gram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допомогою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держави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громадянам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на оплату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житлово-комунальних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придбання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скрапленого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газу, твердого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палива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призначаються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наявності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F523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F5232">
        <w:rPr>
          <w:rFonts w:ascii="Times New Roman" w:hAnsi="Times New Roman" w:cs="Times New Roman"/>
          <w:sz w:val="32"/>
          <w:szCs w:val="32"/>
        </w:rPr>
        <w:t>ізниці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розміром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плати за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житлово-комунальні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скраплений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газ,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тверде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рідке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пічне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побутове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паливо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у межах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соціальної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норми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житла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соціальних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нормативів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користування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житлово-комунальними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обсягом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визначеного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Кабінетом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Міністрів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обов’язкового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відсотка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платежу.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BF523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ЗВЕРНІТЬ УВАГУ!!! </w:t>
      </w:r>
      <w:r w:rsidRPr="00BF5232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BF523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5232">
        <w:rPr>
          <w:rFonts w:ascii="Times New Roman" w:hAnsi="Times New Roman" w:cs="Times New Roman"/>
          <w:sz w:val="32"/>
          <w:szCs w:val="32"/>
        </w:rPr>
        <w:t>ільги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оплати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житлово-комунальних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придбання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твердого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палива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скрапленого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газу особам,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зареєстровані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фактично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проживають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) у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житловому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приміщенні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будинку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), у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нараховуються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Субсидія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призначається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одній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зареєстрованих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житловому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приміщенні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будинку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proofErr w:type="gramStart"/>
      <w:r w:rsidRPr="00BF5232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proofErr w:type="gramEnd"/>
      <w:r w:rsidRPr="00BF523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BF5232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окремих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випадках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BF523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5232">
        <w:rPr>
          <w:rFonts w:ascii="Times New Roman" w:hAnsi="Times New Roman" w:cs="Times New Roman"/>
          <w:sz w:val="32"/>
          <w:szCs w:val="32"/>
        </w:rPr>
        <w:t>ідставі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рішення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районної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районної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у мм.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Києві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Севастополі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держадміністрації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виконавчого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органу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міської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районної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ради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утвореної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ними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комісії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та акта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обстеження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матеріально-побутових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умов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домогосподарства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субсидія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призначатися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особі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, яка не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зареєстрована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але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фактично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проживає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житловому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приміщенні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будинку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) на </w:t>
      </w:r>
      <w:proofErr w:type="spellStart"/>
      <w:proofErr w:type="gramStart"/>
      <w:r w:rsidRPr="00BF523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5232">
        <w:rPr>
          <w:rFonts w:ascii="Times New Roman" w:hAnsi="Times New Roman" w:cs="Times New Roman"/>
          <w:sz w:val="32"/>
          <w:szCs w:val="32"/>
        </w:rPr>
        <w:t>ідставі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договору найму (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оренди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житла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далі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орендар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їй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нараховується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плата за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житлово-комунальні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послуги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кожної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родини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виходячи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з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її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доходів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обов’язковий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відсоток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платежу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обраховується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індивідуально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призначення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необхідно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надати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BF5232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Заяву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BF5232">
        <w:rPr>
          <w:rFonts w:ascii="Times New Roman" w:hAnsi="Times New Roman" w:cs="Times New Roman"/>
          <w:sz w:val="32"/>
          <w:szCs w:val="32"/>
        </w:rPr>
        <w:t xml:space="preserve">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Декларацію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F5232">
        <w:rPr>
          <w:rFonts w:ascii="Times New Roman" w:hAnsi="Times New Roman" w:cs="Times New Roman"/>
          <w:sz w:val="32"/>
          <w:szCs w:val="32"/>
        </w:rPr>
        <w:t>про доходи</w:t>
      </w:r>
      <w:proofErr w:type="gram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звернулися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призначенням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Субсидія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розраховується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BF523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5232">
        <w:rPr>
          <w:rFonts w:ascii="Times New Roman" w:hAnsi="Times New Roman" w:cs="Times New Roman"/>
          <w:sz w:val="32"/>
          <w:szCs w:val="32"/>
        </w:rPr>
        <w:t>ідставі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доходу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осіб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попередній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календарний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субсидія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відшкодування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витрат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на оплату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житлово-комунальних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призначається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у І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кварталі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, - на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підставі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доходу за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перші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три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квартали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попереднього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календарного року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5232">
        <w:rPr>
          <w:rFonts w:ascii="Times New Roman" w:hAnsi="Times New Roman" w:cs="Times New Roman"/>
          <w:sz w:val="32"/>
          <w:szCs w:val="32"/>
        </w:rPr>
        <w:lastRenderedPageBreak/>
        <w:t>Зазначені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заява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декларація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надіслані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управлінню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F5232">
        <w:rPr>
          <w:rFonts w:ascii="Times New Roman" w:hAnsi="Times New Roman" w:cs="Times New Roman"/>
          <w:sz w:val="32"/>
          <w:szCs w:val="32"/>
        </w:rPr>
        <w:t>соц</w:t>
      </w:r>
      <w:proofErr w:type="gramEnd"/>
      <w:r w:rsidRPr="00BF5232">
        <w:rPr>
          <w:rFonts w:ascii="Times New Roman" w:hAnsi="Times New Roman" w:cs="Times New Roman"/>
          <w:sz w:val="32"/>
          <w:szCs w:val="32"/>
        </w:rPr>
        <w:t>іального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місцем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реєстрації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заявника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орендарі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- за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місцем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проживання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поштою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Передбачено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подання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заяви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декларації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електронному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sz w:val="32"/>
          <w:szCs w:val="32"/>
        </w:rPr>
        <w:t>вигляді</w:t>
      </w:r>
      <w:proofErr w:type="spellEnd"/>
      <w:r w:rsidRPr="00BF5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5232">
        <w:rPr>
          <w:rFonts w:ascii="Times New Roman" w:hAnsi="Times New Roman" w:cs="Times New Roman"/>
          <w:sz w:val="32"/>
          <w:szCs w:val="32"/>
        </w:rPr>
        <w:t xml:space="preserve">(у т.ч.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використанням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цифрового </w:t>
      </w:r>
      <w:proofErr w:type="spellStart"/>
      <w:proofErr w:type="gramStart"/>
      <w:r w:rsidRPr="00BF523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5232">
        <w:rPr>
          <w:rFonts w:ascii="Times New Roman" w:hAnsi="Times New Roman" w:cs="Times New Roman"/>
          <w:sz w:val="32"/>
          <w:szCs w:val="32"/>
        </w:rPr>
        <w:t>ідпису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). У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надісланих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заяви та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декларації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відсутній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електронний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цифровий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F523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5232">
        <w:rPr>
          <w:rFonts w:ascii="Times New Roman" w:hAnsi="Times New Roman" w:cs="Times New Roman"/>
          <w:sz w:val="32"/>
          <w:szCs w:val="32"/>
        </w:rPr>
        <w:t>ідпис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громадянина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субсидія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розраховується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після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підпису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зазначених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документів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місячний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строк. </w:t>
      </w:r>
    </w:p>
    <w:p w:rsidR="00091965" w:rsidRPr="00BF5232" w:rsidRDefault="00BF5232" w:rsidP="00BF52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proofErr w:type="spellStart"/>
      <w:proofErr w:type="gramStart"/>
      <w:r w:rsidR="00091965" w:rsidRPr="00BF523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091965" w:rsidRPr="00BF5232">
        <w:rPr>
          <w:rFonts w:ascii="Times New Roman" w:hAnsi="Times New Roman" w:cs="Times New Roman"/>
          <w:sz w:val="32"/>
          <w:szCs w:val="32"/>
        </w:rPr>
        <w:t>ішення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 (не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субсидій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приймається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 десяти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днів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після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подання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 заяви та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відомостей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необхідних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1965" w:rsidRPr="00BF5232">
        <w:rPr>
          <w:rFonts w:ascii="Times New Roman" w:hAnsi="Times New Roman" w:cs="Times New Roman"/>
          <w:sz w:val="32"/>
          <w:szCs w:val="32"/>
        </w:rPr>
        <w:t>субсидії</w:t>
      </w:r>
      <w:proofErr w:type="spellEnd"/>
      <w:r w:rsidR="00091965" w:rsidRPr="00BF5232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91965" w:rsidRPr="00BF5232" w:rsidRDefault="00091965" w:rsidP="00BF52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91965" w:rsidRPr="00BF5232" w:rsidRDefault="00091965" w:rsidP="00BF52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Субсидія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придбання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скрапленого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газу, твердого та </w:t>
      </w:r>
      <w:proofErr w:type="spellStart"/>
      <w:proofErr w:type="gramStart"/>
      <w:r w:rsidRPr="00BF523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F5232">
        <w:rPr>
          <w:rFonts w:ascii="Times New Roman" w:hAnsi="Times New Roman" w:cs="Times New Roman"/>
          <w:sz w:val="32"/>
          <w:szCs w:val="32"/>
        </w:rPr>
        <w:t>ідкого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пічного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побутового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палива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призначається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один раз на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календарний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особистим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зверненням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Надання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раніше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призначеної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припиняється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: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- за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поданням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житлово-експлуатаційних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організацій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житлово-будівельних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кооперативів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об'єднань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співвласників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багатоквартирного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будинку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та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організацій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що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надають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житлово-комунальні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якщо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громадянин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якому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призначено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субсидію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не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сплачує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вартість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фактично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спожитої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послуги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з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урахуванням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розміру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призначеної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за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винятком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випадків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пов'язаних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із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затримкою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виплати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заробітної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плати,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пенсії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тощо</w:t>
      </w:r>
      <w:proofErr w:type="spellEnd"/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яка </w:t>
      </w:r>
      <w:proofErr w:type="spellStart"/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>ідтверджується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відповідними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документами;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якщо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громадянин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приховав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або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св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>ідомо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подав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недостовірні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дані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про доходи (не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зазначив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один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із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видів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доходів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 та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майновий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стан,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що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вплинули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встановлення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права на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субсидію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внаслідок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чого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йому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була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надміру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перерахована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сума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- 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разі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пере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>їзду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сім'ї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в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іншу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місцевість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та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настання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обставин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що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унеможливлюють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надання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зокрема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смерть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одинокої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особи).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F5232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УВАГА!!! </w:t>
      </w:r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Сума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перерахованої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виплаченої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надміру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внаслідок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св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>ідомого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подання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громадянином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документів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недостовірними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відомостями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або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неповідомлення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громадянином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про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зміни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-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повертається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ним за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вимогою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органу,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що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призначив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субсидію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разі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коли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громадянин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добровільно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не повернув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надміру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перераховану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виплачену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 суму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питання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про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її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стягнення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органи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що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призначають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вирішують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у судовому порядку. </w:t>
      </w:r>
      <w:proofErr w:type="gramEnd"/>
    </w:p>
    <w:p w:rsidR="00091965" w:rsidRPr="00BF5232" w:rsidRDefault="00091965" w:rsidP="00BF5232">
      <w:pPr>
        <w:pStyle w:val="Default"/>
        <w:jc w:val="both"/>
        <w:rPr>
          <w:color w:val="auto"/>
          <w:sz w:val="32"/>
          <w:szCs w:val="32"/>
        </w:rPr>
      </w:pP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Відділи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державної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допомоги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проводять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перерахунок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в межах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установленого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строку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її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призначення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самостійно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без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звернень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громадян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у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разі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: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зміни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цін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тарифі</w:t>
      </w:r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</w:t>
      </w:r>
      <w:proofErr w:type="spellEnd"/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для оплати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яких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призначено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субсидію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встановлення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Кабінетом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Міні</w:t>
      </w:r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стр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>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України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нового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розміру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частки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витрат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громадян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на оплату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житлово-комунальних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придбання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скрапленого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газу, твердого та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рідкого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пічного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побутового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палива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встановлення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>ішенням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виконавчого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органу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сільської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селищної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міської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ради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або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місцевої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держадміністрації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дати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початку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закінчення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опалювального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періоду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що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відрізняється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від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дати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початку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закінчення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опалювального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сезону, на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який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розраховується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визначеної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цим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пунктом;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отримання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за запитом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уточненої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інформації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про склад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зареєстрованих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житловому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приміщенні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осіб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забезпеченість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громадян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житловою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площею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та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комунальними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послугами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доходи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осіб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крім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готівкою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придбання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скрапленого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газу, твердого та </w:t>
      </w:r>
      <w:proofErr w:type="spellStart"/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>ідкого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пічного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побутового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палива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);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проведення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перерахунку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розміру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плати за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житлово-комунальні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в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разі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їх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ненадання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або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надання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не в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повному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обсязі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091965" w:rsidRPr="00BF5232" w:rsidRDefault="00091965" w:rsidP="00BF52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F523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F5232">
        <w:rPr>
          <w:rFonts w:ascii="Times New Roman" w:hAnsi="Times New Roman" w:cs="Times New Roman"/>
          <w:sz w:val="32"/>
          <w:szCs w:val="32"/>
        </w:rPr>
        <w:t>соц</w:t>
      </w:r>
      <w:proofErr w:type="gramEnd"/>
      <w:r w:rsidRPr="00BF5232">
        <w:rPr>
          <w:rFonts w:ascii="Times New Roman" w:hAnsi="Times New Roman" w:cs="Times New Roman"/>
          <w:sz w:val="32"/>
          <w:szCs w:val="32"/>
        </w:rPr>
        <w:t>іальної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норми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житла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соціальних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нормативів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користування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житлово-комунальними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послугами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91965" w:rsidRPr="00BF5232" w:rsidRDefault="00091965" w:rsidP="00BF523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F523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нарахування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плати за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послугу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централізованого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опалення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разі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відсутності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F5232">
        <w:rPr>
          <w:rFonts w:ascii="Times New Roman" w:hAnsi="Times New Roman" w:cs="Times New Roman"/>
          <w:sz w:val="32"/>
          <w:szCs w:val="32"/>
        </w:rPr>
        <w:t>обл</w:t>
      </w:r>
      <w:proofErr w:type="gramEnd"/>
      <w:r w:rsidRPr="00BF5232">
        <w:rPr>
          <w:rFonts w:ascii="Times New Roman" w:hAnsi="Times New Roman" w:cs="Times New Roman"/>
          <w:sz w:val="32"/>
          <w:szCs w:val="32"/>
        </w:rPr>
        <w:t>іку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теплової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енергії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урахуванням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фактичної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температури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зовнішнього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sz w:val="32"/>
          <w:szCs w:val="32"/>
        </w:rPr>
        <w:t>повітря</w:t>
      </w:r>
      <w:proofErr w:type="spellEnd"/>
      <w:r w:rsidRPr="00BF52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Субсидія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на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загальних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proofErr w:type="gram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п</w:t>
      </w:r>
      <w:proofErr w:type="gram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ідставах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не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призначається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: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Якщо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будь-хто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із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зареєстрованих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житловому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приміщенні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будинку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осіб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осіб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які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фактично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проживають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яким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нараховується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плата за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житлово-комунальні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протягом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12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місяців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перед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зверненням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за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призначенням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призначенням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без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звернення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здійснив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купівлю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земельної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ділянки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квартири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будинку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автомобіля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транспортного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засобу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механізму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будівельних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матер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>іалів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інших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товарів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довгострокового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вжитку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або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оплатив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(одноразово)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будівництва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ремонту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квартири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F5232">
        <w:rPr>
          <w:rFonts w:ascii="Times New Roman" w:hAnsi="Times New Roman" w:cs="Times New Roman"/>
          <w:color w:val="auto"/>
          <w:sz w:val="32"/>
          <w:szCs w:val="32"/>
        </w:rPr>
        <w:lastRenderedPageBreak/>
        <w:t>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будинку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або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автомобіля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транспортного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засобу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механізму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), телефонного (в тому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числі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мобільного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зв’язку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крім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житлово-комунальних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у межах </w:t>
      </w:r>
      <w:proofErr w:type="spellStart"/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соц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>іальної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норми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та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соціальних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нормативів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користування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житлово-комунальними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послугами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та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медичних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пов’язаних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із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забезпеченням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життєдіяльності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на суму, яка на дату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купі</w:t>
      </w:r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вл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>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(оплати)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перевищує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50 тис.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гривень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F5232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ЗВЕРНІТЬ УВАГУ!!! </w:t>
      </w:r>
      <w:proofErr w:type="spellStart"/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Громадяни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яким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призначено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субсидію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для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відшкодування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витрат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на оплату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житлово-комунальних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зобов'язані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щомісячно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сплачувати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вартість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фактично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спожитої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послуги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з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урахуванням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розміру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призначеної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разі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коли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вартість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фактично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використаної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менша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ніж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обов’язкова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частка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витрат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на оплату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цієї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громадяни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сплачують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її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фактичну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вартість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proofErr w:type="gramEnd"/>
    </w:p>
    <w:p w:rsidR="00091965" w:rsidRPr="00BF5232" w:rsidRDefault="00091965" w:rsidP="00BF5232">
      <w:pPr>
        <w:pStyle w:val="Default"/>
        <w:jc w:val="both"/>
        <w:rPr>
          <w:color w:val="auto"/>
          <w:sz w:val="32"/>
          <w:szCs w:val="32"/>
        </w:rPr>
      </w:pPr>
      <w:proofErr w:type="spellStart"/>
      <w:proofErr w:type="gram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П</w:t>
      </w:r>
      <w:proofErr w:type="gram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ісля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закінчення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>опалювального</w:t>
      </w:r>
      <w:proofErr w:type="spellEnd"/>
      <w:r w:rsidRPr="00BF523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сезону: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сума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невикористаної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на оплату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централізованого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опалення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теплопостачання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повертається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виробником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>/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виконавцем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таких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до бюджету в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повному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обсязі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частина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невикористаної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суми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на оплату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індивідуального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опалення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теплопостачання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що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еквівалентна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вартості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(станом на 1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травня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нового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неопалювального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сезону) 100 куб.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метрів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природного газу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або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вартості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150 кВт•г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електричної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енергії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(в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разі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використання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природного газу/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електричної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енергії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для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індивідуального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опалення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зараховується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виконавцем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>/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виробником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як оплата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у тому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числі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обов’язкової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частки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платежу</w:t>
      </w:r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домогосподарства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на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наступні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розрахункові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періоди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:rsidR="00091965" w:rsidRPr="00BF5232" w:rsidRDefault="00091965" w:rsidP="00BF5232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частина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невикористаної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суми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субсидії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на оплату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індиві</w:t>
      </w:r>
      <w:proofErr w:type="gram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дуального</w:t>
      </w:r>
      <w:proofErr w:type="spellEnd"/>
      <w:proofErr w:type="gram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опалення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теплопостачання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),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крім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коштів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що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залишаються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на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рахунках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домогосподарства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повертаються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виробником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>/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виконавцем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таких </w:t>
      </w:r>
      <w:proofErr w:type="spellStart"/>
      <w:r w:rsidRPr="00BF5232">
        <w:rPr>
          <w:rFonts w:ascii="Times New Roman" w:hAnsi="Times New Roman" w:cs="Times New Roman"/>
          <w:color w:val="auto"/>
          <w:sz w:val="32"/>
          <w:szCs w:val="32"/>
        </w:rPr>
        <w:t>послуг</w:t>
      </w:r>
      <w:proofErr w:type="spellEnd"/>
      <w:r w:rsidRPr="00BF5232">
        <w:rPr>
          <w:rFonts w:ascii="Times New Roman" w:hAnsi="Times New Roman" w:cs="Times New Roman"/>
          <w:color w:val="auto"/>
          <w:sz w:val="32"/>
          <w:szCs w:val="32"/>
        </w:rPr>
        <w:t xml:space="preserve"> до бюджету.  </w:t>
      </w:r>
    </w:p>
    <w:p w:rsidR="00091965" w:rsidRPr="00BF5232" w:rsidRDefault="00091965" w:rsidP="00BF5232">
      <w:pPr>
        <w:pStyle w:val="Default"/>
        <w:jc w:val="both"/>
        <w:rPr>
          <w:color w:val="auto"/>
          <w:sz w:val="32"/>
          <w:szCs w:val="32"/>
        </w:rPr>
      </w:pPr>
    </w:p>
    <w:sectPr w:rsidR="00091965" w:rsidRPr="00BF5232" w:rsidSect="00B7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C3E5FA"/>
    <w:multiLevelType w:val="hybridMultilevel"/>
    <w:tmpl w:val="48D4DA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C3777D"/>
    <w:multiLevelType w:val="hybridMultilevel"/>
    <w:tmpl w:val="2757D6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839DC16"/>
    <w:multiLevelType w:val="hybridMultilevel"/>
    <w:tmpl w:val="A87BD7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965"/>
    <w:rsid w:val="00091965"/>
    <w:rsid w:val="00B75B46"/>
    <w:rsid w:val="00BF5232"/>
    <w:rsid w:val="00CA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BF5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kab5</cp:lastModifiedBy>
  <cp:revision>5</cp:revision>
  <cp:lastPrinted>2016-11-28T07:00:00Z</cp:lastPrinted>
  <dcterms:created xsi:type="dcterms:W3CDTF">2016-11-08T14:00:00Z</dcterms:created>
  <dcterms:modified xsi:type="dcterms:W3CDTF">2016-11-28T07:05:00Z</dcterms:modified>
</cp:coreProperties>
</file>