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E4" w:rsidRDefault="00A300E4" w:rsidP="00C874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300E4" w:rsidRDefault="00A300E4" w:rsidP="00C874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Постановою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КМУвід27.04.18р.№329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затверджено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нову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редакцію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Положення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порядок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житлових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30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субсидій. </w:t>
      </w:r>
    </w:p>
    <w:p w:rsidR="00A300E4" w:rsidRDefault="00A300E4" w:rsidP="00C874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Подавати нові заяву та  декларацію з</w:t>
      </w:r>
      <w:r w:rsidRPr="003B45A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 тра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вня 2018 року необхідно, </w:t>
      </w:r>
      <w:r w:rsidRPr="003B45AE">
        <w:rPr>
          <w:rFonts w:ascii="Times New Roman" w:hAnsi="Times New Roman"/>
          <w:color w:val="000000"/>
          <w:sz w:val="28"/>
          <w:szCs w:val="28"/>
          <w:lang w:val="uk-UA" w:eastAsia="ru-RU"/>
        </w:rPr>
        <w:t>якщо у складі домогосподарства є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A300E4" w:rsidRPr="002D5469" w:rsidRDefault="00A300E4" w:rsidP="00995A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особи, які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досягли 18-річного віку станом на початок періоду, за який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враховуються доходи для 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житлової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субсидії, і в цьому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періоді у них взагалі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відсутні доходи або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сукупний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дохід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менший, ніж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мінімальної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заробітної плати, встановленої на початок періоду, за який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враховуються доходи для 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субсидії; та/або вони не сплатили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єдиного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внеску на загальнообов’язкове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соціальне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страхування у розмірі, не меншому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ніж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мінімальний, сумарно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протягом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трьох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місяців у періоді, за який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враховуються доходи для 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житлової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</w:t>
      </w:r>
    </w:p>
    <w:p w:rsidR="00A300E4" w:rsidRPr="003B45AE" w:rsidRDefault="00A300E4" w:rsidP="00C874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соби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члени </w:t>
      </w:r>
      <w:r w:rsidRPr="003B45A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сімей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домогосподарства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A300E4" w:rsidRPr="003B45AE" w:rsidRDefault="00A300E4" w:rsidP="00C874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соби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орендарями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житлових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A300E4" w:rsidRPr="003B45AE" w:rsidRDefault="00A300E4" w:rsidP="00C874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соби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житловому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але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ньому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проживають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призначення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субсидії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приймалося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комісійно</w:t>
      </w:r>
      <w:proofErr w:type="spellEnd"/>
      <w:r w:rsidRPr="003B45A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A300E4" w:rsidRDefault="00A300E4" w:rsidP="00C874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склад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сімей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відбулися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останнього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року.</w:t>
      </w:r>
    </w:p>
    <w:p w:rsidR="00A300E4" w:rsidRPr="00C8749D" w:rsidRDefault="00A300E4" w:rsidP="00145B8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сімей в яких не відбулося змін  протягом року для автоматичного розрахунку субсидії на неопалювальний період необхідно надати довідку про склад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сім»ї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A300E4" w:rsidRPr="00C8749D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Житлова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субсидія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(у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числі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наступний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кщо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300E4" w:rsidRPr="00C8749D" w:rsidRDefault="00A300E4" w:rsidP="00C874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площа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житлового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приміщення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перевищує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120 кв. метрів"/>
        </w:smartTagPr>
        <w:r w:rsidRPr="00C8749D">
          <w:rPr>
            <w:rFonts w:ascii="Times New Roman" w:hAnsi="Times New Roman"/>
            <w:color w:val="000000"/>
            <w:sz w:val="28"/>
            <w:szCs w:val="28"/>
            <w:lang w:eastAsia="ru-RU"/>
          </w:rPr>
          <w:t>120кв</w:t>
        </w:r>
        <w:proofErr w:type="gramStart"/>
        <w:r w:rsidRPr="00C8749D">
          <w:rPr>
            <w:rFonts w:ascii="Times New Roman" w:hAnsi="Times New Roman"/>
            <w:color w:val="000000"/>
            <w:sz w:val="28"/>
            <w:szCs w:val="28"/>
            <w:lang w:eastAsia="ru-RU"/>
          </w:rPr>
          <w:t>.м</w:t>
        </w:r>
        <w:proofErr w:type="gramEnd"/>
        <w:r w:rsidRPr="00C8749D">
          <w:rPr>
            <w:rFonts w:ascii="Times New Roman" w:hAnsi="Times New Roman"/>
            <w:color w:val="000000"/>
            <w:sz w:val="28"/>
            <w:szCs w:val="28"/>
            <w:lang w:eastAsia="ru-RU"/>
          </w:rPr>
          <w:t>етрів</w:t>
        </w: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 </w:t>
        </w:r>
      </w:smartTag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квартири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00 кв. метрів"/>
        </w:smartTagPr>
        <w:r w:rsidRPr="00C8749D">
          <w:rPr>
            <w:rFonts w:ascii="Times New Roman" w:hAnsi="Times New Roman"/>
            <w:color w:val="000000"/>
            <w:sz w:val="28"/>
            <w:szCs w:val="28"/>
            <w:lang w:eastAsia="ru-RU"/>
          </w:rPr>
          <w:t>200кв.метрів</w:t>
        </w: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 </w:t>
        </w:r>
      </w:smartTag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будинку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крім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дитячих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будинків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сімейного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типу,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сімей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менше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року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проживают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ь т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роє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урахуванням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тих,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якими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опіку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A300E4" w:rsidRPr="00C8749D" w:rsidRDefault="00A300E4" w:rsidP="00C874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Будь-хто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складу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домогосподарства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своєму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володінні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засіб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spellStart"/>
      <w:proofErr w:type="gram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підлягає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державні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й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реєстраціїі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дативипуску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минуло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менше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крім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мопеда);</w:t>
      </w:r>
    </w:p>
    <w:p w:rsidR="00A300E4" w:rsidRPr="00C8749D" w:rsidRDefault="00A300E4" w:rsidP="00C874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складі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домогосподарства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особи,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досягли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18-річного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віку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станом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початок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періоду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взагалі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відсутні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доходи,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вонио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тримували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середньомісячний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сукупний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дохід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менший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ніж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розмір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мінімальної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заробітної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плати,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початок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вони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сплатили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єдиного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внеску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загальнообов</w:t>
      </w:r>
      <w:proofErr w:type="spellEnd"/>
      <w:proofErr w:type="gram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зкове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державне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трахування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меншому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ніж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мінімальний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суммарно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трьох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місяців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періоді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враховуються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доходи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призначення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житлової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300E4" w:rsidRPr="00C8749D" w:rsidRDefault="00A300E4" w:rsidP="00C874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Будь-хто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складу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домогосподарства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місяців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зверненням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призначенням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житлової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призначенням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житлової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субсидії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звернення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здійснив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купівлю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іншим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законним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способом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набув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земельну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квартиру,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транспортний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засіб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будівельні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інші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товари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довгострокового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вжитку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оплатив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(одноразово)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будь-які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послуги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крім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освітніх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суму,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яка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дату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купі</w:t>
      </w:r>
      <w:proofErr w:type="gram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вл</w:t>
      </w:r>
      <w:proofErr w:type="gram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оплати,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набуття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інший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законний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спосіб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перевищує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тисяч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300E4" w:rsidRPr="00995A5B" w:rsidRDefault="00A300E4" w:rsidP="00C874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Структурним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ідрозділом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отримано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наявність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домогосподарства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одержувало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житлову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субсидію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попередньому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опалювальному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неопалювальному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сезоні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простроченої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місяці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заборгованості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оплати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обов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язкової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частки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в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неску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/платежу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оплату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витрат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багатоквартирним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будинком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сума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перевищує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мінімумів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доходів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призначення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житлової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субсидії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наступний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опалювальний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неопалювальний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A300E4" w:rsidRPr="009A1FD7" w:rsidRDefault="00A300E4" w:rsidP="009A1FD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A5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Особа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995A5B">
        <w:rPr>
          <w:rFonts w:ascii="Times New Roman" w:hAnsi="Times New Roman"/>
          <w:color w:val="000000"/>
          <w:sz w:val="28"/>
          <w:szCs w:val="28"/>
          <w:lang w:eastAsia="ru-RU"/>
        </w:rPr>
        <w:t>еребува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ла</w:t>
      </w:r>
      <w:proofErr w:type="spellEnd"/>
      <w:r w:rsidRPr="00995A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кордоном </w:t>
      </w:r>
      <w:proofErr w:type="spellStart"/>
      <w:r w:rsidRPr="00995A5B">
        <w:rPr>
          <w:rFonts w:ascii="Times New Roman" w:hAnsi="Times New Roman"/>
          <w:color w:val="000000"/>
          <w:sz w:val="28"/>
          <w:szCs w:val="28"/>
          <w:lang w:eastAsia="ru-RU"/>
        </w:rPr>
        <w:t>сукупн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 </w:t>
      </w:r>
      <w:proofErr w:type="spellStart"/>
      <w:r w:rsidRPr="00995A5B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995A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 </w:t>
      </w:r>
      <w:proofErr w:type="spellStart"/>
      <w:r w:rsidRPr="00995A5B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(виключення – лікування, навчання, робоче відрядження).</w:t>
      </w:r>
    </w:p>
    <w:p w:rsidR="00A300E4" w:rsidRPr="00995A5B" w:rsidRDefault="00A300E4" w:rsidP="009A1FD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0E4" w:rsidRDefault="00A300E4" w:rsidP="009A1FD7">
      <w:pPr>
        <w:spacing w:after="0" w:line="240" w:lineRule="auto"/>
        <w:ind w:left="-36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аява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заповнюється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громадянином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00E4" w:rsidRDefault="00A300E4" w:rsidP="009A1F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Необхідно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усвідомлювати,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разі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подання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неповних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недостовірних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відомостей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осіб,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входять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складу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домогосподарства,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членів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сім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осіб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зі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складу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домогосподарства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незалежно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реєстрації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їхнього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проживання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(фактичного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проживання),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їхні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майновий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стан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витрати,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може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бути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відмовлено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призначенні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припинено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її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надання,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суму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виплаченої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необхідно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буде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val="uk-UA" w:eastAsia="ru-RU"/>
        </w:rPr>
        <w:t>повернути.</w:t>
      </w:r>
    </w:p>
    <w:p w:rsidR="00A300E4" w:rsidRPr="00C8749D" w:rsidRDefault="00A300E4" w:rsidP="009A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300E4" w:rsidRPr="002D5469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відшкодування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витрат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оплату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ЖКП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призначається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місяця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звернення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її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призначенням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сезон: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неопалювальний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(до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вересня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включно)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опалювальний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(до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квітня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включно),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наступний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період–без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звернення,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виключенням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окремих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категорій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отримувачів</w:t>
      </w:r>
      <w:proofErr w:type="spellEnd"/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A300E4" w:rsidRPr="002D5469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Таким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чином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здійснюється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двічі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рік.</w:t>
      </w:r>
    </w:p>
    <w:p w:rsidR="00A300E4" w:rsidRPr="009A1FD7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З1травня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2018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року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оплату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ЖКП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призначаються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вересня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включно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 з 1 жовтня по квітень включно.</w:t>
      </w:r>
    </w:p>
    <w:p w:rsidR="00A300E4" w:rsidRPr="002D5469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тверде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паливо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скраплений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газ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раніше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календарний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рік.</w:t>
      </w:r>
    </w:p>
    <w:p w:rsidR="00A300E4" w:rsidRPr="002D5469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час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травні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неопалювальний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сезон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враховуються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ІІІ–ІУ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квартали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попереднього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року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(крім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пенсії)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заданими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ДФС,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Пенсійного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фонду.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пенсії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враховуються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квітень.</w:t>
      </w:r>
    </w:p>
    <w:p w:rsidR="00A300E4" w:rsidRPr="002D5469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Враховуються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членів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сім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’ї о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сіб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із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складу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домогосподарства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разі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,коли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член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сім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’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ї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зареєстрований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іншою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адресою.</w:t>
      </w:r>
    </w:p>
    <w:p w:rsidR="00A300E4" w:rsidRPr="002D5469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Переглянуто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доходів,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враховуються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сукупного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ФОПів</w:t>
      </w:r>
      <w:proofErr w:type="spellEnd"/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обрали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спрощену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систему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оподаткування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платниками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єдиного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податку,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також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працездатних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осіб,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відсутні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менше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заробітної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плати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та/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сплачують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єдиний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соціальний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внесок.</w:t>
      </w:r>
    </w:p>
    <w:p w:rsidR="00A300E4" w:rsidRPr="002D5469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отримується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ДФС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згідно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діючим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раніше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порядком.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Пенсійний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фонд,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крім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пенсіїі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осіб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фондів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соціального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страхування,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надаватиме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також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сплату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особами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єдиного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соціального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внеску.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буде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отримана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всіх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осіб,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отримували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протягом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опалювального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періоду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2017-2018р.р.</w:t>
      </w:r>
    </w:p>
    <w:p w:rsidR="00A300E4" w:rsidRDefault="00A300E4" w:rsidP="00C874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Питання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отримання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наявність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осіб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авто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перетин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ними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кордону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опрацьовується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МВС.</w:t>
      </w:r>
    </w:p>
    <w:p w:rsidR="00A300E4" w:rsidRPr="0084515F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300E4" w:rsidRPr="009A1FD7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1FD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Припинення раніше призначеної житлової субсидії</w:t>
      </w:r>
    </w:p>
    <w:p w:rsidR="00A300E4" w:rsidRPr="009A1FD7" w:rsidRDefault="00A300E4" w:rsidP="00C8749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300E4" w:rsidRPr="009A1FD7" w:rsidRDefault="00A300E4" w:rsidP="00C87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1FD7">
        <w:rPr>
          <w:rFonts w:ascii="Times New Roman" w:hAnsi="Times New Roman"/>
          <w:color w:val="000000"/>
          <w:sz w:val="28"/>
          <w:szCs w:val="28"/>
          <w:lang w:val="uk-UA" w:eastAsia="ru-RU"/>
        </w:rPr>
        <w:t>Припинення надання раніше призначеної житлової субсидії здій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снюється за рішенням комісії </w:t>
      </w:r>
      <w:r w:rsidRPr="009A1F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коли:</w:t>
      </w:r>
    </w:p>
    <w:p w:rsidR="00A300E4" w:rsidRPr="009A1FD7" w:rsidRDefault="00A300E4" w:rsidP="00C874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9A1F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домогосподарству припинено надання житлово-комунальної послуги внаслідок того, що громадянин має заборгованість із </w:t>
      </w:r>
      <w:r w:rsidRPr="009A1FD7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сплати обов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’</w:t>
      </w:r>
      <w:r w:rsidRPr="009A1FD7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язкової частки платежу </w:t>
      </w:r>
      <w:r w:rsidRPr="009A1FD7">
        <w:rPr>
          <w:rFonts w:ascii="Times New Roman" w:hAnsi="Times New Roman"/>
          <w:color w:val="000000"/>
          <w:sz w:val="28"/>
          <w:szCs w:val="28"/>
          <w:lang w:val="uk-UA" w:eastAsia="ru-RU"/>
        </w:rPr>
        <w:t>за житлово-комунальні послуги, встановлену йому під час призначення житлової субсидії і загальна сума якої перевищує 20 неоподатковуваних мінімумів доходів громадян на день припинення надання такої послуги;</w:t>
      </w:r>
    </w:p>
    <w:p w:rsidR="00A300E4" w:rsidRPr="009A1FD7" w:rsidRDefault="00A300E4" w:rsidP="00C874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9A1F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громадянин має заборгованість із сплати </w:t>
      </w:r>
      <w:proofErr w:type="spellStart"/>
      <w:r w:rsidRPr="009A1FD7">
        <w:rPr>
          <w:rFonts w:ascii="Times New Roman" w:hAnsi="Times New Roman"/>
          <w:color w:val="000000"/>
          <w:sz w:val="28"/>
          <w:szCs w:val="28"/>
          <w:lang w:val="uk-UA" w:eastAsia="ru-RU"/>
        </w:rPr>
        <w:t>обов»язкової</w:t>
      </w:r>
      <w:proofErr w:type="spellEnd"/>
      <w:r w:rsidRPr="009A1F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частики внеску ОСББ встановлену йому під час призначення житлової субсидії і загальна сума якої перевищує 20 неоподатковуваних мінімумів доходів громадян на день внесення подання ОСББ;</w:t>
      </w:r>
    </w:p>
    <w:p w:rsidR="00A300E4" w:rsidRPr="00C35F52" w:rsidRDefault="00A300E4" w:rsidP="00C874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узаяві</w:t>
      </w:r>
      <w:proofErr w:type="spellEnd"/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/декларації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громадянин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зазначив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недостовірні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дані,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вплинуло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встановлення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житлову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визначення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її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суму,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яка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перевищує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неоподатковуваних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мінімумів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громадян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день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субсидії;</w:t>
      </w:r>
    </w:p>
    <w:p w:rsidR="00A300E4" w:rsidRPr="00C35F52" w:rsidRDefault="00A300E4" w:rsidP="00C874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час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вибіркового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обстеження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матеріально-побутових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умов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домогосподарства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державним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соціальним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інспектором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виявлено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ознаки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порушення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норм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законодавства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щодо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житлової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вплинули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житлової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визначення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її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суму,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яка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перевищує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неоподатковуваних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мінімумів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доходів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громадян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день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житлової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35F52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субсидії</w:t>
      </w:r>
    </w:p>
    <w:p w:rsidR="00A300E4" w:rsidRPr="00C8749D" w:rsidRDefault="00A300E4" w:rsidP="00C874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перебування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кордоном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сукупно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60дні</w:t>
      </w:r>
      <w:proofErr w:type="gram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300E4" w:rsidRPr="00C8749D" w:rsidRDefault="00A300E4" w:rsidP="00C874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віком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менше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рокі</w:t>
      </w:r>
      <w:proofErr w:type="gram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300E4" w:rsidRPr="009A1FD7" w:rsidRDefault="00A300E4" w:rsidP="00C874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неповідомлено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члені</w:t>
      </w:r>
      <w:proofErr w:type="gram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сім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домогоподарства</w:t>
      </w:r>
      <w:proofErr w:type="spellEnd"/>
    </w:p>
    <w:p w:rsidR="00A300E4" w:rsidRPr="00C8749D" w:rsidRDefault="00A300E4" w:rsidP="009A1FD7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300E4" w:rsidRPr="00C8749D" w:rsidRDefault="00A300E4" w:rsidP="009A1FD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житлової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субсидії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зазначених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випадках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припиняється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місця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місяцем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C874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00E4" w:rsidRDefault="00120D7B" w:rsidP="008451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В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несено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зміни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до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постанови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КМУ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від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06.08.14р.№409,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якими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переглянуто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нормативи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споживання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газу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електроенергії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для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потреб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опалення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відповідні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коригуюч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proofErr w:type="spellEnd"/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коефіцієнти,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також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скасовано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норму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площі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житла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розмірі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75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кв.м</w:t>
      </w:r>
      <w:proofErr w:type="spellEnd"/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для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домогосподарств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>, щ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складаютьс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однієї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або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двох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непрацездатних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осіб</w:t>
      </w:r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01.05.18 р. площа складає 48, 87 </w:t>
      </w:r>
      <w:proofErr w:type="spellStart"/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>кв.м</w:t>
      </w:r>
      <w:proofErr w:type="spellEnd"/>
      <w:r w:rsidR="00A300E4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A300E4" w:rsidRPr="00120D7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A300E4" w:rsidRPr="00D5504D" w:rsidRDefault="00A300E4" w:rsidP="009A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Опалювальний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сезон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надання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піль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особам,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використовують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газ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електроенергію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індивідуального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опалення,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становить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16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жовтня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15квітня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включно, норма природного газу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4,5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куб.м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., та 30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кв.т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електроенергії.</w:t>
      </w:r>
    </w:p>
    <w:p w:rsidR="00A300E4" w:rsidRPr="002D5469" w:rsidRDefault="00A300E4" w:rsidP="009A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Громадяни,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яким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призначено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житлову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субсидію,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зобов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’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язані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щомісяця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сплачувати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обов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’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язков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у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частку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платежу.</w:t>
      </w:r>
    </w:p>
    <w:p w:rsidR="00A300E4" w:rsidRPr="002D5469" w:rsidRDefault="00A300E4" w:rsidP="009A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Розрахунок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невикористаних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сум субсидій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здійснюватиметься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двічі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рік–після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закінчення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опалювального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неопалювального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сезонів.</w:t>
      </w:r>
    </w:p>
    <w:p w:rsidR="00A300E4" w:rsidRPr="002D5469" w:rsidRDefault="00A300E4" w:rsidP="009A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Передбачено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проводити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розрахунок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невикористаних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субсидій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оплату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природного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газу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електроенергії,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використовуються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побутових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потреб,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тільки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D5469">
        <w:rPr>
          <w:rFonts w:ascii="Times New Roman" w:hAnsi="Times New Roman"/>
          <w:color w:val="000000"/>
          <w:sz w:val="28"/>
          <w:szCs w:val="28"/>
          <w:lang w:val="uk-UA" w:eastAsia="ru-RU"/>
        </w:rPr>
        <w:t>опалення.</w:t>
      </w:r>
    </w:p>
    <w:sectPr w:rsidR="00A300E4" w:rsidRPr="002D5469" w:rsidSect="00E4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4BB"/>
    <w:multiLevelType w:val="multilevel"/>
    <w:tmpl w:val="85E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92BDD"/>
    <w:multiLevelType w:val="hybridMultilevel"/>
    <w:tmpl w:val="1332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BD2"/>
    <w:multiLevelType w:val="multilevel"/>
    <w:tmpl w:val="3134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F15C94"/>
    <w:multiLevelType w:val="multilevel"/>
    <w:tmpl w:val="D00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0100C"/>
    <w:multiLevelType w:val="multilevel"/>
    <w:tmpl w:val="9528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04E31"/>
    <w:multiLevelType w:val="multilevel"/>
    <w:tmpl w:val="F8BE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9D"/>
    <w:rsid w:val="000F27F3"/>
    <w:rsid w:val="00120D7B"/>
    <w:rsid w:val="00145B85"/>
    <w:rsid w:val="001D7E9E"/>
    <w:rsid w:val="00252072"/>
    <w:rsid w:val="00264559"/>
    <w:rsid w:val="002C7188"/>
    <w:rsid w:val="002D5469"/>
    <w:rsid w:val="003B45AE"/>
    <w:rsid w:val="003F0A8C"/>
    <w:rsid w:val="00460111"/>
    <w:rsid w:val="00465D71"/>
    <w:rsid w:val="004C1C98"/>
    <w:rsid w:val="005F0A8D"/>
    <w:rsid w:val="00616ADE"/>
    <w:rsid w:val="00740CA1"/>
    <w:rsid w:val="0084515F"/>
    <w:rsid w:val="008A69CA"/>
    <w:rsid w:val="00970D59"/>
    <w:rsid w:val="00995A5B"/>
    <w:rsid w:val="009A1FD7"/>
    <w:rsid w:val="00A300E4"/>
    <w:rsid w:val="00A53F6D"/>
    <w:rsid w:val="00C023B7"/>
    <w:rsid w:val="00C35F52"/>
    <w:rsid w:val="00C8749D"/>
    <w:rsid w:val="00CF0C77"/>
    <w:rsid w:val="00D303DF"/>
    <w:rsid w:val="00D3548E"/>
    <w:rsid w:val="00D5504D"/>
    <w:rsid w:val="00E325E8"/>
    <w:rsid w:val="00E43140"/>
    <w:rsid w:val="00E6383F"/>
    <w:rsid w:val="00FE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7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5A5B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9A1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3F0A8C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9A1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0A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kab5</cp:lastModifiedBy>
  <cp:revision>14</cp:revision>
  <cp:lastPrinted>2018-06-08T10:06:00Z</cp:lastPrinted>
  <dcterms:created xsi:type="dcterms:W3CDTF">2018-06-07T06:38:00Z</dcterms:created>
  <dcterms:modified xsi:type="dcterms:W3CDTF">2018-06-18T08:15:00Z</dcterms:modified>
</cp:coreProperties>
</file>