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18" w:rsidRPr="00CC1611" w:rsidRDefault="00466118" w:rsidP="00BC2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66118" w:rsidRPr="00CC1611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CC161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«Про ефективне використання державних коштів» (зі змінами))</w:t>
      </w:r>
    </w:p>
    <w:p w:rsidR="00466118" w:rsidRPr="00BC20C3" w:rsidRDefault="00466118" w:rsidP="00466118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7537" w:rsidRPr="00BC20C3" w:rsidRDefault="00466118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</w:p>
    <w:p w:rsidR="00BC20C3" w:rsidRPr="00DD7537" w:rsidRDefault="00BC20C3" w:rsidP="00BC20C3">
      <w:pPr>
        <w:pStyle w:val="a4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537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житлово-комунального господарства Первомайської міської ради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466118" w:rsidRPr="00BC20C3" w:rsidRDefault="00DD7537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Адреса: 55213, м. Первомайськ, вулиця Михайла Грушевського, 3, Миколаївської області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код за ЄДРПОУ –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22436347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категорія замовника – орган 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місцевого самоврядування, розпорядник бюджетних коштів нижчого рівня</w:t>
      </w:r>
      <w:r w:rsidR="00466118"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C20C3" w:rsidRPr="00CC1611" w:rsidRDefault="00BC20C3" w:rsidP="00BC20C3">
      <w:pPr>
        <w:pStyle w:val="a4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537" w:rsidRPr="00BC20C3" w:rsidRDefault="00466118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BC20C3" w:rsidRPr="00DD7537" w:rsidRDefault="00BC20C3" w:rsidP="00BC20C3">
      <w:pPr>
        <w:pStyle w:val="a4"/>
        <w:shd w:val="clear" w:color="auto" w:fill="FFFFFF"/>
        <w:spacing w:before="24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2C8" w:rsidRPr="00BF07B3" w:rsidRDefault="00666772" w:rsidP="00BC20C3">
      <w:pPr>
        <w:pStyle w:val="a4"/>
        <w:shd w:val="clear" w:color="auto" w:fill="FFFFFF"/>
        <w:spacing w:before="24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Послуги з зимового утримання доріг комунальної власності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proofErr w:type="spellStart"/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021-2015 </w:t>
      </w:r>
      <w:r>
        <w:rPr>
          <w:rFonts w:ascii="Times New Roman" w:hAnsi="Times New Roman" w:cs="Times New Roman"/>
          <w:sz w:val="24"/>
          <w:szCs w:val="24"/>
          <w:lang w:val="uk-UA"/>
        </w:rPr>
        <w:t>9062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07B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BC20C3" w:rsidRPr="00BC2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Послуги з прибирання снігу</w:t>
      </w:r>
    </w:p>
    <w:p w:rsidR="00DD7537" w:rsidRPr="002652C8" w:rsidRDefault="00DD7537" w:rsidP="00DD7537">
      <w:pPr>
        <w:pStyle w:val="a4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118" w:rsidRPr="002652C8" w:rsidRDefault="00466118" w:rsidP="00BC20C3">
      <w:pPr>
        <w:pStyle w:val="a4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0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Ідентифікатор закупівлі</w:t>
      </w:r>
      <w:r w:rsidRPr="00BC2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652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652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</w:t>
      </w:r>
      <w:r w:rsidR="00FA5562"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</w:t>
      </w:r>
      <w:r w:rsidR="00BE1A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4</w:t>
      </w:r>
      <w:r w:rsidR="00FA5562"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DB78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11</w:t>
      </w:r>
      <w:r w:rsidR="00FA5562"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BE1A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06</w:t>
      </w:r>
      <w:r w:rsidR="00FA5562"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913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</w:t>
      </w:r>
      <w:r w:rsidR="00BE1A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00743</w:t>
      </w:r>
      <w:r w:rsidR="00FA5562"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 w:rsidR="00FA5562" w:rsidRPr="00FA55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spellEnd"/>
      <w:r w:rsidR="002652C8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 w:themeFill="background1"/>
          <w:lang w:val="uk-UA"/>
        </w:rPr>
        <w:t xml:space="preserve"> </w:t>
      </w:r>
    </w:p>
    <w:p w:rsidR="00DA2666" w:rsidRDefault="00466118" w:rsidP="00BC20C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6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CC16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4285" w:rsidRDefault="00BF07B3" w:rsidP="00080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Технічні та якісні характеристики предмета закупівлі визначені відповідно до наявної потреби </w:t>
      </w:r>
      <w:r w:rsidR="00FA158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>Первомайської міської ради щодо</w:t>
      </w:r>
      <w:r w:rsidR="00BE1A1C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зимового</w:t>
      </w:r>
      <w:r w:rsidR="00FA158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утримання</w:t>
      </w:r>
      <w:r w:rsidR="00BE1A1C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доріг комунальної власності Первомайської міської територіальної громади</w:t>
      </w:r>
      <w:r w:rsidR="00FA1582">
        <w:rPr>
          <w:rFonts w:ascii="Times New Roman" w:hAnsi="Times New Roman" w:cs="Times New Roman"/>
          <w:bCs/>
          <w:kern w:val="36"/>
          <w:sz w:val="24"/>
          <w:szCs w:val="24"/>
          <w:lang w:val="uk-UA" w:eastAsia="uk-UA"/>
        </w:rPr>
        <w:t xml:space="preserve"> </w:t>
      </w:r>
    </w:p>
    <w:p w:rsidR="0019131F" w:rsidRDefault="00BE1A1C" w:rsidP="00BE1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Основні характеристики</w:t>
      </w:r>
      <w:r w:rsidR="00FA5562">
        <w:rPr>
          <w:rFonts w:ascii="Times New Roman" w:hAnsi="Times New Roman" w:cs="Times New Roman"/>
          <w:sz w:val="24"/>
          <w:szCs w:val="24"/>
          <w:lang w:val="uk-UA"/>
        </w:rPr>
        <w:t xml:space="preserve"> послуги:</w:t>
      </w:r>
    </w:p>
    <w:p w:rsidR="00BE1A1C" w:rsidRPr="00BE1A1C" w:rsidRDefault="00BE1A1C" w:rsidP="00BE1A1C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BE1A1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Розділ 1 Загальна інформація</w:t>
      </w:r>
    </w:p>
    <w:p w:rsidR="00BE1A1C" w:rsidRPr="00BE1A1C" w:rsidRDefault="00BE1A1C" w:rsidP="00BE1A1C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uk-UA" w:eastAsia="ru-RU"/>
        </w:rPr>
      </w:pPr>
      <w:r w:rsidRPr="00BE1A1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uk-UA" w:eastAsia="ru-RU"/>
        </w:rPr>
        <w:t xml:space="preserve">Послуги з зимового утримання доріг комунальної власності включають роботи: снігоочищення, видалення снігу та </w:t>
      </w:r>
      <w:proofErr w:type="spellStart"/>
      <w:r w:rsidRPr="00BE1A1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uk-UA" w:eastAsia="ru-RU"/>
        </w:rPr>
        <w:t>сколу</w:t>
      </w:r>
      <w:proofErr w:type="spellEnd"/>
      <w:r w:rsidRPr="00BE1A1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uk-UA" w:eastAsia="ru-RU"/>
        </w:rPr>
        <w:t xml:space="preserve">, боротьба із слизькістю доріг, ліквідація ожеледі у спосіб обробки </w:t>
      </w:r>
      <w:proofErr w:type="spellStart"/>
      <w:r w:rsidRPr="00BE1A1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uk-UA" w:eastAsia="ru-RU"/>
        </w:rPr>
        <w:t>протиожеледними</w:t>
      </w:r>
      <w:proofErr w:type="spellEnd"/>
      <w:r w:rsidRPr="00BE1A1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uk-UA" w:eastAsia="ru-RU"/>
        </w:rPr>
        <w:t xml:space="preserve"> матеріалами.</w:t>
      </w:r>
    </w:p>
    <w:p w:rsidR="00BE1A1C" w:rsidRPr="00BE1A1C" w:rsidRDefault="00BE1A1C" w:rsidP="00BE1A1C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uk-UA" w:eastAsia="ru-RU"/>
        </w:rPr>
      </w:pPr>
      <w:r w:rsidRPr="00BE1A1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uk-UA" w:eastAsia="ru-RU"/>
        </w:rPr>
        <w:t>Основні види робіт:</w:t>
      </w:r>
    </w:p>
    <w:tbl>
      <w:tblPr>
        <w:tblStyle w:val="aa"/>
        <w:tblW w:w="0" w:type="auto"/>
        <w:tblLook w:val="04A0"/>
      </w:tblPr>
      <w:tblGrid>
        <w:gridCol w:w="531"/>
        <w:gridCol w:w="4296"/>
        <w:gridCol w:w="1838"/>
        <w:gridCol w:w="1406"/>
        <w:gridCol w:w="1643"/>
      </w:tblGrid>
      <w:tr w:rsidR="00BE1A1C" w:rsidRPr="00BE1A1C" w:rsidTr="00BE1A1C">
        <w:tc>
          <w:tcPr>
            <w:tcW w:w="534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843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</w:p>
        </w:tc>
        <w:tc>
          <w:tcPr>
            <w:tcW w:w="1417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</w:t>
            </w:r>
          </w:p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666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</w:tr>
      <w:tr w:rsidR="00BE1A1C" w:rsidRPr="00BE1A1C" w:rsidTr="00BE1A1C">
        <w:trPr>
          <w:trHeight w:val="691"/>
        </w:trPr>
        <w:tc>
          <w:tcPr>
            <w:tcW w:w="534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бробка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доріг та тротуарів</w:t>
            </w:r>
            <w:r w:rsidRPr="00BE1A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протиожеледними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матеріалами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</w:t>
            </w:r>
          </w:p>
        </w:tc>
        <w:tc>
          <w:tcPr>
            <w:tcW w:w="1843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Калькуляція (розрахунок)</w:t>
            </w:r>
          </w:p>
        </w:tc>
        <w:tc>
          <w:tcPr>
            <w:tcW w:w="1417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покриття</w:t>
            </w:r>
          </w:p>
        </w:tc>
        <w:tc>
          <w:tcPr>
            <w:tcW w:w="1666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721 274</w:t>
            </w:r>
          </w:p>
        </w:tc>
      </w:tr>
      <w:tr w:rsidR="00BE1A1C" w:rsidRPr="00BE1A1C" w:rsidTr="00BE1A1C">
        <w:trPr>
          <w:trHeight w:val="710"/>
        </w:trPr>
        <w:tc>
          <w:tcPr>
            <w:tcW w:w="534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Механізоване о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чищення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проїжджої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**</w:t>
            </w:r>
          </w:p>
        </w:tc>
        <w:tc>
          <w:tcPr>
            <w:tcW w:w="1843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Калькуляція (розрахунок)</w:t>
            </w:r>
          </w:p>
        </w:tc>
        <w:tc>
          <w:tcPr>
            <w:tcW w:w="1417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оходу</w:t>
            </w:r>
            <w:proofErr w:type="spellEnd"/>
          </w:p>
        </w:tc>
        <w:tc>
          <w:tcPr>
            <w:tcW w:w="1666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3 076</w:t>
            </w:r>
          </w:p>
        </w:tc>
      </w:tr>
    </w:tbl>
    <w:p w:rsidR="00BE1A1C" w:rsidRPr="00BE1A1C" w:rsidRDefault="00BE1A1C" w:rsidP="00BE1A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1A1C" w:rsidRPr="00BE1A1C" w:rsidRDefault="00BE1A1C" w:rsidP="00BE1A1C">
      <w:pPr>
        <w:pStyle w:val="a4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 Загальна протяжність доріг Первомайської міської територіальної громади, на яких здійснюється зимове утримання, складає  94,75 км.</w:t>
      </w:r>
    </w:p>
    <w:p w:rsidR="00BE1A1C" w:rsidRPr="00BE1A1C" w:rsidRDefault="00BE1A1C" w:rsidP="00BE1A1C">
      <w:pPr>
        <w:pStyle w:val="a4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Періодичність утримання вулично-шляхової мережі залежить від інтенсивності руху транспорту, стану покриття </w:t>
      </w:r>
      <w:proofErr w:type="spellStart"/>
      <w:r w:rsidRPr="00BE1A1C">
        <w:rPr>
          <w:rFonts w:ascii="Times New Roman" w:hAnsi="Times New Roman" w:cs="Times New Roman"/>
          <w:sz w:val="24"/>
          <w:szCs w:val="24"/>
          <w:lang w:val="uk-UA"/>
        </w:rPr>
        <w:t>прибираємих</w:t>
      </w:r>
      <w:proofErr w:type="spellEnd"/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 вулиць, кліматичних умов.</w:t>
      </w:r>
    </w:p>
    <w:p w:rsidR="00BE1A1C" w:rsidRPr="00BE1A1C" w:rsidRDefault="00BE1A1C" w:rsidP="00BE1A1C">
      <w:pPr>
        <w:pStyle w:val="a4"/>
        <w:numPr>
          <w:ilvl w:val="0"/>
          <w:numId w:val="23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sz w:val="24"/>
          <w:szCs w:val="24"/>
          <w:lang w:val="uk-UA"/>
        </w:rPr>
        <w:t>Вулиці центральної частини міста вузькі, роботи виконуються  в умовах надвеликої інтенсивності дорожнього руху транспортних засобів.</w:t>
      </w:r>
    </w:p>
    <w:p w:rsidR="00BE1A1C" w:rsidRPr="00BE1A1C" w:rsidRDefault="00BE1A1C" w:rsidP="00BE1A1C">
      <w:pPr>
        <w:pStyle w:val="a4"/>
        <w:numPr>
          <w:ilvl w:val="0"/>
          <w:numId w:val="23"/>
        </w:numPr>
        <w:spacing w:after="20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sz w:val="24"/>
          <w:szCs w:val="24"/>
          <w:lang w:val="uk-UA"/>
        </w:rPr>
        <w:t>Перелік об</w:t>
      </w:r>
      <w:r w:rsidRPr="00BE1A1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E1A1C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 (вулиць) для утримання в зимовий період:</w:t>
      </w:r>
    </w:p>
    <w:p w:rsidR="00BE1A1C" w:rsidRPr="00BE1A1C" w:rsidRDefault="00BE1A1C" w:rsidP="00BE1A1C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      а)  на території м. Первомайська: </w:t>
      </w:r>
    </w:p>
    <w:tbl>
      <w:tblPr>
        <w:tblStyle w:val="aa"/>
        <w:tblW w:w="9781" w:type="dxa"/>
        <w:tblInd w:w="-34" w:type="dxa"/>
        <w:tblLayout w:type="fixed"/>
        <w:tblLook w:val="04A0"/>
      </w:tblPr>
      <w:tblGrid>
        <w:gridCol w:w="568"/>
        <w:gridCol w:w="5811"/>
        <w:gridCol w:w="1701"/>
        <w:gridCol w:w="1701"/>
      </w:tblGrid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п/№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(вулиці)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Довжина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прїздної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частини (м)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проїзної частини (м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BE1A1C" w:rsidRPr="00BE1A1C" w:rsidTr="00BE1A1C">
        <w:trPr>
          <w:trHeight w:val="323"/>
        </w:trPr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Леоніда Федорова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2 100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22 260</w:t>
            </w:r>
          </w:p>
        </w:tc>
      </w:tr>
      <w:tr w:rsidR="00BE1A1C" w:rsidRPr="00BE1A1C" w:rsidTr="00BE1A1C">
        <w:trPr>
          <w:trHeight w:val="285"/>
        </w:trPr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Корабельна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1 810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18 100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Гетьмана Мазепи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1 936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13 552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Марії Демченко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1 142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9 136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Князя Святослава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2 038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12 228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Сидора Ковпака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1 264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8 848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Партизанської Іскри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3 560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17 800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Михайла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Глінки</w:t>
            </w:r>
            <w:proofErr w:type="spellEnd"/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3 125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Сидора Білого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951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9 510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Генерала Івана </w:t>
            </w:r>
            <w:proofErr w:type="spellStart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Турунова</w:t>
            </w:r>
            <w:proofErr w:type="spellEnd"/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1 198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9 584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Пилипа Орлика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2 180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Січнева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1 150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4 600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Андрія Антонюка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1 295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7 770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Гвардійців Родимцева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1 050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6 300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Федора Толбухіна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3 192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1 733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8 665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8-го Березня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948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5 688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Кооперативна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1 156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10 404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Фабрична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1 195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8 365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Чернецького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2 064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18 576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2 216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15 512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Мости через р. Південний Буг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5 360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огопільська</w:t>
            </w:r>
            <w:proofErr w:type="spellEnd"/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7 248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Павла Тичини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963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4 815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Степова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2 610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Поповича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4 445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17 780 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Шовковична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1 171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4 684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Одеськ</w:t>
            </w:r>
            <w:proofErr w:type="spellEnd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 </w:t>
            </w: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(від вул. Михайла Грушевського до кільця)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2 168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22 764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Кам'яномостівська</w:t>
            </w:r>
            <w:proofErr w:type="spellEnd"/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3 300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23 960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Маршала Павла Рибалка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6 980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Праці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1 091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11 006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Одеська ( від кільця до вул. Федора Достоєвського)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623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6 853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Михайла Грушевського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9 746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Театральна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6 127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Вокзальна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1 440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15 840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Івана Гонти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361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2 166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Вадима Яновича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3 060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Федора Достоєвського (до вул. Якова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Устюжаніна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1 275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13 388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Федора Чегодаєва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1 070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6 420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Рожева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1 130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6 780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Коротченка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 вул. Одеської)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1 065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6 390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Гвардійська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9 192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Молокова</w:t>
            </w:r>
            <w:proofErr w:type="spellEnd"/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1 269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7 614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Машинобудівна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2 850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Гагаріна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1 218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14 007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Лейтенанта Шмідта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9 350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Жуковського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1 396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8 376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Олени Пчілки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3 586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28 688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Панаса Саксаганського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2 480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4 314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8-ої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Повітряно-Десантної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Дивізії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629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3 774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Авангардна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2 485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Гуцаленка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1 962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15 696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Льва Толстого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512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3 072</w:t>
            </w:r>
          </w:p>
        </w:tc>
      </w:tr>
      <w:tr w:rsidR="00BE1A1C" w:rsidRPr="00BE1A1C" w:rsidTr="00BE1A1C">
        <w:tc>
          <w:tcPr>
            <w:tcW w:w="568" w:type="dxa"/>
            <w:tcBorders>
              <w:bottom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Виговського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3 296</w:t>
            </w:r>
          </w:p>
        </w:tc>
      </w:tr>
      <w:tr w:rsidR="00BE1A1C" w:rsidRPr="00BE1A1C" w:rsidTr="00BE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Тараса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3 982</w:t>
            </w:r>
          </w:p>
        </w:tc>
      </w:tr>
      <w:tr w:rsidR="00BE1A1C" w:rsidRPr="00BE1A1C" w:rsidTr="00BE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Площ</w:t>
            </w:r>
            <w:proofErr w:type="spellEnd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 ім. Т.Г. Шевченка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3 726</w:t>
            </w:r>
          </w:p>
        </w:tc>
      </w:tr>
      <w:tr w:rsidR="00BE1A1C" w:rsidRPr="00BE1A1C" w:rsidTr="00BE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522 254</w:t>
            </w:r>
          </w:p>
        </w:tc>
      </w:tr>
    </w:tbl>
    <w:p w:rsidR="00BE1A1C" w:rsidRPr="00BE1A1C" w:rsidRDefault="00BE1A1C" w:rsidP="00BE1A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              б) на території приєднаних до Первомайської міської територіальної громади  населених пунктів:  </w:t>
      </w:r>
    </w:p>
    <w:tbl>
      <w:tblPr>
        <w:tblStyle w:val="aa"/>
        <w:tblW w:w="9850" w:type="dxa"/>
        <w:tblInd w:w="-34" w:type="dxa"/>
        <w:tblLayout w:type="fixed"/>
        <w:tblLook w:val="04A0"/>
      </w:tblPr>
      <w:tblGrid>
        <w:gridCol w:w="568"/>
        <w:gridCol w:w="5811"/>
        <w:gridCol w:w="1701"/>
        <w:gridCol w:w="1770"/>
      </w:tblGrid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п/№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(вулиці)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Довжина проїзної частини (м)</w:t>
            </w:r>
          </w:p>
        </w:tc>
        <w:tc>
          <w:tcPr>
            <w:tcW w:w="1770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проїзної частини (м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70" w:type="dxa"/>
          </w:tcPr>
          <w:p w:rsidR="00BE1A1C" w:rsidRPr="00BE1A1C" w:rsidRDefault="00BE1A1C" w:rsidP="00BE1A1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BE1A1C" w:rsidRPr="00BE1A1C" w:rsidTr="00BE1A1C">
        <w:trPr>
          <w:trHeight w:val="323"/>
        </w:trPr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Грушівка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4 500</w:t>
            </w:r>
          </w:p>
        </w:tc>
        <w:tc>
          <w:tcPr>
            <w:tcW w:w="1770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31 500</w:t>
            </w:r>
          </w:p>
        </w:tc>
      </w:tr>
      <w:tr w:rsidR="00BE1A1C" w:rsidRPr="00BE1A1C" w:rsidTr="00BE1A1C">
        <w:trPr>
          <w:trHeight w:val="285"/>
        </w:trPr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С.м.т</w:t>
            </w:r>
            <w:proofErr w:type="spellEnd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Підгородна</w:t>
            </w:r>
            <w:proofErr w:type="spellEnd"/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Центральна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3 700</w:t>
            </w:r>
          </w:p>
        </w:tc>
        <w:tc>
          <w:tcPr>
            <w:tcW w:w="1770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29 600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Кінецьпіль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числі: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 Польова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8 210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830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1380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1770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64 100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8 300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13 800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42 000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770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Кам'яна Балка 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4 760</w:t>
            </w:r>
          </w:p>
        </w:tc>
        <w:tc>
          <w:tcPr>
            <w:tcW w:w="1770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33 320</w:t>
            </w:r>
          </w:p>
        </w:tc>
      </w:tr>
      <w:tr w:rsidR="00BE1A1C" w:rsidRPr="00BE1A1C" w:rsidTr="00BE1A1C">
        <w:tc>
          <w:tcPr>
            <w:tcW w:w="568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Чаусове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Друге</w:t>
            </w:r>
          </w:p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</w:t>
            </w:r>
          </w:p>
        </w:tc>
        <w:tc>
          <w:tcPr>
            <w:tcW w:w="1701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  <w:tc>
          <w:tcPr>
            <w:tcW w:w="1770" w:type="dxa"/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21 000</w:t>
            </w:r>
          </w:p>
        </w:tc>
      </w:tr>
      <w:tr w:rsidR="00BE1A1C" w:rsidRPr="00BE1A1C" w:rsidTr="00BE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24 170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1C" w:rsidRPr="00BE1A1C" w:rsidRDefault="00BE1A1C" w:rsidP="00BE1A1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179 520</w:t>
            </w:r>
          </w:p>
        </w:tc>
      </w:tr>
    </w:tbl>
    <w:p w:rsidR="00BE1A1C" w:rsidRPr="00BE1A1C" w:rsidRDefault="00BE1A1C" w:rsidP="00BE1A1C">
      <w:pPr>
        <w:pStyle w:val="a4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1A1C" w:rsidRPr="00BE1A1C" w:rsidRDefault="00BE1A1C" w:rsidP="00BE1A1C">
      <w:pPr>
        <w:pStyle w:val="a4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BE1A1C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BE1A1C">
        <w:rPr>
          <w:rFonts w:ascii="Times New Roman" w:hAnsi="Times New Roman" w:cs="Times New Roman"/>
          <w:sz w:val="24"/>
          <w:szCs w:val="24"/>
          <w:lang w:val="uk-UA"/>
        </w:rPr>
        <w:tab/>
        <w:t>Перелік об</w:t>
      </w:r>
      <w:r w:rsidRPr="00BE1A1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E1A1C"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 (тротуарів) для утримання в зимовий період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tbl>
      <w:tblPr>
        <w:tblStyle w:val="aa"/>
        <w:tblW w:w="0" w:type="auto"/>
        <w:tblLook w:val="04A0"/>
      </w:tblPr>
      <w:tblGrid>
        <w:gridCol w:w="641"/>
        <w:gridCol w:w="5596"/>
        <w:gridCol w:w="1682"/>
        <w:gridCol w:w="1795"/>
      </w:tblGrid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п/№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об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(тротуару)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Довжина (м)/</w:t>
            </w:r>
          </w:p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(м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BE1A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Спосіб розчищення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Підходи до мостів через р. Південний Буг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560/1680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механізоване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Михайла Грушевського дві сторони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1200/3600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механізоване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Івана Виговського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500/1500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механізоване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Театральна дві сторони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1040/3120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механізоване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Одеська 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1300/3900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механізоване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8-ї </w:t>
            </w:r>
            <w:proofErr w:type="spellStart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Повітряно-десантної</w:t>
            </w:r>
            <w:proofErr w:type="spellEnd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дивізії (від вул. Одеської до вул. Будівельної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300/900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механізоване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Тараса Шевченка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800/2400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механізоване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Миколи Вінграновського від автовокзалу до вул. </w:t>
            </w:r>
            <w:proofErr w:type="spellStart"/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Гулого-Гуленка</w:t>
            </w:r>
            <w:proofErr w:type="spellEnd"/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800/2400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механізоване</w:t>
            </w:r>
          </w:p>
        </w:tc>
      </w:tr>
      <w:tr w:rsidR="00BE1A1C" w:rsidRPr="00BE1A1C" w:rsidTr="00BE1A1C">
        <w:tc>
          <w:tcPr>
            <w:tcW w:w="641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715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696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BE1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6 500/19 500</w:t>
            </w:r>
          </w:p>
        </w:tc>
        <w:tc>
          <w:tcPr>
            <w:tcW w:w="1802" w:type="dxa"/>
          </w:tcPr>
          <w:p w:rsidR="00BE1A1C" w:rsidRPr="00BE1A1C" w:rsidRDefault="00BE1A1C" w:rsidP="00BE1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BE1A1C" w:rsidRPr="00BE1A1C" w:rsidRDefault="00BE1A1C" w:rsidP="00BE1A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BE1A1C" w:rsidRPr="00BE1A1C" w:rsidRDefault="00BE1A1C" w:rsidP="00BE1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Примітка. * - При снігопаді інтенсивністю більше 5 мм./ год. обробка вулиць </w:t>
      </w:r>
      <w:proofErr w:type="spellStart"/>
      <w:r w:rsidRPr="00BE1A1C">
        <w:rPr>
          <w:rFonts w:ascii="Times New Roman" w:hAnsi="Times New Roman" w:cs="Times New Roman"/>
          <w:sz w:val="24"/>
          <w:szCs w:val="24"/>
          <w:lang w:val="uk-UA"/>
        </w:rPr>
        <w:t>протиожиледними</w:t>
      </w:r>
      <w:proofErr w:type="spellEnd"/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 починається протягом 10-20 хвилин після його початку, при </w:t>
      </w:r>
      <w:r w:rsidRPr="00BE1A1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менш інтенсивному снігопаді 0,5-5 мм./год. через 20-30 хвилин. </w:t>
      </w:r>
      <w:bookmarkStart w:id="0" w:name="n163"/>
      <w:bookmarkEnd w:id="0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Обробка покриття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закінчена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1 - 1,5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початку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утворення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слизькості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покриття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BE1A1C">
        <w:rPr>
          <w:rFonts w:ascii="Times New Roman" w:hAnsi="Times New Roman" w:cs="Times New Roman"/>
          <w:sz w:val="24"/>
          <w:szCs w:val="24"/>
        </w:rPr>
        <w:t>Примітка</w:t>
      </w:r>
      <w:proofErr w:type="spellEnd"/>
      <w:r w:rsidRPr="00BE1A1C">
        <w:rPr>
          <w:rFonts w:ascii="Times New Roman" w:hAnsi="Times New Roman" w:cs="Times New Roman"/>
          <w:sz w:val="24"/>
          <w:szCs w:val="24"/>
        </w:rPr>
        <w:t xml:space="preserve"> ** - </w:t>
      </w:r>
      <w:r w:rsidRPr="00BE1A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Очищення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проїзної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частини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починат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proofErr w:type="gram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E1A1C">
        <w:rPr>
          <w:rFonts w:ascii="Times New Roman" w:hAnsi="Times New Roman" w:cs="Times New Roman"/>
          <w:color w:val="000000"/>
          <w:sz w:val="24"/>
          <w:szCs w:val="24"/>
        </w:rPr>
        <w:t>ізніше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через 0,5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</w:rPr>
        <w:t xml:space="preserve"> початку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</w:rPr>
        <w:t>снігопаду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  <w:t>Розділ 2 Оснівні етапи  та методика розчистки доріг.</w:t>
      </w:r>
    </w:p>
    <w:p w:rsidR="00BE1A1C" w:rsidRPr="00BE1A1C" w:rsidRDefault="00BE1A1C" w:rsidP="00BE1A1C">
      <w:pPr>
        <w:pStyle w:val="a4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З ціллю недопущення колапсу транспортної системи міста Первомайськ виділяємо основні етапи та цикли очищення доріг:</w:t>
      </w:r>
    </w:p>
    <w:p w:rsidR="00BE1A1C" w:rsidRPr="00BE1A1C" w:rsidRDefault="00BE1A1C" w:rsidP="00BE1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І. Етап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Розчистка доріг по вулицях з високою інтенсивністю транспортних засобів, а саме вул. Одеська, вул. Михайла Грушевського, мости через р. Південний Буг. Для розчистки цих об’єктів може застосовуватись комбінований спосіб снігоочищення засобами механізації та хімічних реагентів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–механохімічний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BE1A1C" w:rsidRPr="00BE1A1C" w:rsidRDefault="00BE1A1C" w:rsidP="00BE1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ІІ. Етап. 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Розчистка вулиць до інфраструктурних об’єктів, таких як дитячі садочки, школи, медичні заклади.</w:t>
      </w:r>
    </w:p>
    <w:p w:rsidR="00BE1A1C" w:rsidRPr="00BE1A1C" w:rsidRDefault="00BE1A1C" w:rsidP="00BE1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ІІІ.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Етап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. Розчищення від снігу об</w:t>
      </w:r>
      <w:r w:rsidRPr="00BE1A1C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єктів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перерахованих в п. 7. Розділу 1 Технічного завдання. На даному етапі для забезпечення меншого травмування пішоходів розчищення необхідно проводити при опадах в нічний час до 07:00 години ранку, а при опадах в денний час до 16:00 години, щоб уникнути пікової кількості людей на об</w:t>
      </w:r>
      <w:r w:rsidRPr="00BE1A1C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єктах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BE1A1C" w:rsidRPr="00BE1A1C" w:rsidRDefault="00BE1A1C" w:rsidP="00BE1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. Етап. 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Розчищення гілок сполучення (вулиць, по яких рухаються маршрутні транспортні засоби), а саме вулиці кінцевих зупинок, маршрути по вулицях, які не задіяні в вищезазначених етапах.</w:t>
      </w:r>
    </w:p>
    <w:p w:rsidR="00BE1A1C" w:rsidRPr="00BE1A1C" w:rsidRDefault="00BE1A1C" w:rsidP="00BE1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Етап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Розчистка решти вулиць, зазначених в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п.п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. а</w:t>
      </w:r>
      <w:proofErr w:type="gramStart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,б</w:t>
      </w:r>
      <w:proofErr w:type="gram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п. 6 Розділу 1 Технічного завдання. </w:t>
      </w:r>
    </w:p>
    <w:p w:rsidR="00BE1A1C" w:rsidRPr="00BE1A1C" w:rsidRDefault="00BE1A1C" w:rsidP="00BE1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. Етап. 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Розчищення снігового валу на: перехрестях, пішохідних переходах – на довжину, що дорівнює ширині переходу, але не менше ніж на 5 м., зупинках громадського транспорту на довжину не менше ніж 10 м в напряму руху після встановленого дорожнього знака, що вказує місце зупинки громадського транспорту (зупинки громадського транспорту), в</w:t>
      </w:r>
      <w:r w:rsidRPr="00BE1A1C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їздах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двори. Розчищення снігового валу виконується повністю до самого бордюру. </w:t>
      </w:r>
    </w:p>
    <w:p w:rsidR="00BE1A1C" w:rsidRPr="00BE1A1C" w:rsidRDefault="00BE1A1C" w:rsidP="00BE1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 Етап</w:t>
      </w: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. Вивіз снігу з площі Тараса Григоровича Шевченка та мостів через р. Південний Буг.</w:t>
      </w:r>
    </w:p>
    <w:p w:rsidR="00BE1A1C" w:rsidRPr="00BE1A1C" w:rsidRDefault="00BE1A1C" w:rsidP="00BE1A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1A1C" w:rsidRPr="00BE1A1C" w:rsidRDefault="00BE1A1C" w:rsidP="00BE1A1C">
      <w:pPr>
        <w:pStyle w:val="a4"/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Методика використання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механохімічного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способу снігоочищення.</w:t>
      </w:r>
    </w:p>
    <w:tbl>
      <w:tblPr>
        <w:tblW w:w="5115" w:type="pct"/>
        <w:tblInd w:w="-22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56"/>
        <w:gridCol w:w="1646"/>
        <w:gridCol w:w="1564"/>
        <w:gridCol w:w="1750"/>
        <w:gridCol w:w="980"/>
        <w:gridCol w:w="1226"/>
        <w:gridCol w:w="1020"/>
      </w:tblGrid>
      <w:tr w:rsidR="00BE1A1C" w:rsidRPr="00BE1A1C" w:rsidTr="00BE1A1C"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610"/>
            <w:bookmarkEnd w:id="1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снігоочищення</w:t>
            </w:r>
            <w:proofErr w:type="spellEnd"/>
          </w:p>
        </w:tc>
        <w:tc>
          <w:tcPr>
            <w:tcW w:w="8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Інтенсивність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снігопаду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мм/год (за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висотою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неущільненого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снігу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етапів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залежно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виду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технологічних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погодних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умов,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</w:p>
        </w:tc>
      </w:tr>
      <w:tr w:rsidR="00BE1A1C" w:rsidRPr="00BE1A1C" w:rsidTr="00BE1A1C">
        <w:tc>
          <w:tcPr>
            <w:tcW w:w="9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1A1C" w:rsidRPr="00BE1A1C" w:rsidRDefault="00BE1A1C" w:rsidP="00B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E1A1C" w:rsidRPr="00BE1A1C" w:rsidRDefault="00BE1A1C" w:rsidP="00BE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витримування</w:t>
            </w:r>
            <w:proofErr w:type="spellEnd"/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обробка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технологічними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матеріалами</w:t>
            </w:r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інтервал</w:t>
            </w:r>
            <w:proofErr w:type="spellEnd"/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згрібання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ідмітання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</w:tr>
      <w:tr w:rsidR="00BE1A1C" w:rsidRPr="00BE1A1C" w:rsidTr="00BE1A1C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Перший цикл</w:t>
            </w:r>
          </w:p>
        </w:tc>
      </w:tr>
      <w:tr w:rsidR="00BE1A1C" w:rsidRPr="00BE1A1C" w:rsidTr="00BE1A1C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1,0/2,0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3,0/2,0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7,75/7,75</w:t>
            </w:r>
          </w:p>
        </w:tc>
      </w:tr>
      <w:tr w:rsidR="00BE1A1C" w:rsidRPr="00BE1A1C" w:rsidTr="00BE1A1C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1,0/2,0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3,0/2,0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4,25/4,25</w:t>
            </w:r>
          </w:p>
        </w:tc>
      </w:tr>
      <w:tr w:rsidR="00BE1A1C" w:rsidRPr="00BE1A1C" w:rsidTr="00BE1A1C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1,0/1,5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1,5/1,5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2,75/3,25</w:t>
            </w:r>
          </w:p>
        </w:tc>
      </w:tr>
      <w:tr w:rsidR="00BE1A1C" w:rsidRPr="00BE1A1C" w:rsidTr="00BE1A1C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Наступні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цикли</w:t>
            </w:r>
          </w:p>
        </w:tc>
      </w:tr>
      <w:tr w:rsidR="00BE1A1C" w:rsidRPr="00BE1A1C" w:rsidTr="00BE1A1C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1,0/2,0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3,0/2,0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7,75/7,75</w:t>
            </w:r>
          </w:p>
        </w:tc>
      </w:tr>
      <w:tr w:rsidR="00BE1A1C" w:rsidRPr="00BE1A1C" w:rsidTr="00BE1A1C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1,0/2,0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3,0/2,0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4,25/4,25</w:t>
            </w:r>
          </w:p>
        </w:tc>
      </w:tr>
      <w:tr w:rsidR="00BE1A1C" w:rsidRPr="00BE1A1C" w:rsidTr="00BE1A1C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1,0/1,0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1,5/1,5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2,75/2,75</w:t>
            </w:r>
          </w:p>
        </w:tc>
      </w:tr>
    </w:tbl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1A1C" w:rsidRPr="00BE1A1C" w:rsidRDefault="00BE1A1C" w:rsidP="00BE1A1C">
      <w:pPr>
        <w:pStyle w:val="a4"/>
        <w:numPr>
          <w:ilvl w:val="0"/>
          <w:numId w:val="24"/>
        </w:numPr>
        <w:spacing w:after="0" w:line="240" w:lineRule="auto"/>
        <w:ind w:left="142" w:firstLine="42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Методика снігоочищення тротуарів.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17"/>
        <w:gridCol w:w="3789"/>
        <w:gridCol w:w="3012"/>
      </w:tblGrid>
      <w:tr w:rsidR="00BE1A1C" w:rsidRPr="00BE1A1C" w:rsidTr="00BE1A1C"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Інтенсивність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руху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ішоходів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годину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Інтервал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початку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очищення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тротуару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внутрішньоквартального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проїзду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</w:p>
        </w:tc>
      </w:tr>
      <w:tr w:rsidR="00BE1A1C" w:rsidRPr="00BE1A1C" w:rsidTr="00BE1A1C"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Тротуари</w:t>
            </w:r>
            <w:proofErr w:type="spellEnd"/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E1A1C" w:rsidRPr="00BE1A1C" w:rsidTr="00BE1A1C"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до 100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E1A1C" w:rsidRPr="00BE1A1C" w:rsidTr="00BE1A1C"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Розділ 3. Очищення покриття від шару снігово-льодового накату за умови відсутності снігопаду.</w:t>
      </w: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E1A1C" w:rsidRPr="00BE1A1C" w:rsidRDefault="00BE1A1C" w:rsidP="00BE1A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 w:rsidRPr="00BE1A1C">
        <w:rPr>
          <w:color w:val="000000"/>
          <w:lang w:val="uk-UA"/>
        </w:rPr>
        <w:t>1. П</w:t>
      </w:r>
      <w:proofErr w:type="spellStart"/>
      <w:r w:rsidRPr="00BE1A1C">
        <w:rPr>
          <w:color w:val="000000"/>
        </w:rPr>
        <w:t>ри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температурі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повітря</w:t>
      </w:r>
      <w:proofErr w:type="spellEnd"/>
      <w:r w:rsidRPr="00BE1A1C">
        <w:rPr>
          <w:color w:val="000000"/>
        </w:rPr>
        <w:t xml:space="preserve"> до </w:t>
      </w:r>
      <w:proofErr w:type="spellStart"/>
      <w:r w:rsidRPr="00BE1A1C">
        <w:rPr>
          <w:color w:val="000000"/>
        </w:rPr>
        <w:t>мінус</w:t>
      </w:r>
      <w:proofErr w:type="spellEnd"/>
      <w:r w:rsidRPr="00BE1A1C">
        <w:rPr>
          <w:color w:val="000000"/>
        </w:rPr>
        <w:t xml:space="preserve"> 10 град.С </w:t>
      </w:r>
      <w:proofErr w:type="spellStart"/>
      <w:r w:rsidRPr="00BE1A1C">
        <w:rPr>
          <w:color w:val="000000"/>
        </w:rPr>
        <w:t>обробка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технічною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сіллю</w:t>
      </w:r>
      <w:proofErr w:type="spellEnd"/>
      <w:r w:rsidRPr="00BE1A1C">
        <w:rPr>
          <w:color w:val="000000"/>
        </w:rPr>
        <w:t xml:space="preserve"> за нормою </w:t>
      </w:r>
      <w:proofErr w:type="spellStart"/>
      <w:r w:rsidRPr="00BE1A1C">
        <w:rPr>
          <w:color w:val="000000"/>
        </w:rPr>
        <w:t>розподілення</w:t>
      </w:r>
      <w:proofErr w:type="spellEnd"/>
      <w:r w:rsidRPr="00BE1A1C">
        <w:rPr>
          <w:color w:val="000000"/>
        </w:rPr>
        <w:t xml:space="preserve"> 15 - 30 г/кв.м;</w:t>
      </w:r>
    </w:p>
    <w:p w:rsidR="00BE1A1C" w:rsidRPr="00BE1A1C" w:rsidRDefault="00BE1A1C" w:rsidP="00BE1A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143"/>
      <w:bookmarkEnd w:id="2"/>
      <w:r w:rsidRPr="00BE1A1C">
        <w:rPr>
          <w:color w:val="000000"/>
          <w:lang w:val="uk-UA"/>
        </w:rPr>
        <w:t>2.</w:t>
      </w:r>
      <w:r w:rsidRPr="00BE1A1C">
        <w:rPr>
          <w:color w:val="000000"/>
        </w:rPr>
        <w:t xml:space="preserve"> </w:t>
      </w:r>
      <w:r w:rsidRPr="00BE1A1C">
        <w:rPr>
          <w:color w:val="000000"/>
          <w:lang w:val="uk-UA"/>
        </w:rPr>
        <w:t>П</w:t>
      </w:r>
      <w:proofErr w:type="spellStart"/>
      <w:r w:rsidRPr="00BE1A1C">
        <w:rPr>
          <w:color w:val="000000"/>
        </w:rPr>
        <w:t>ри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температурі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повітря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від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мінус</w:t>
      </w:r>
      <w:proofErr w:type="spellEnd"/>
      <w:r w:rsidRPr="00BE1A1C">
        <w:rPr>
          <w:color w:val="000000"/>
        </w:rPr>
        <w:t xml:space="preserve"> 11 град.С до </w:t>
      </w:r>
      <w:proofErr w:type="spellStart"/>
      <w:r w:rsidRPr="00BE1A1C">
        <w:rPr>
          <w:color w:val="000000"/>
        </w:rPr>
        <w:t>мінус</w:t>
      </w:r>
      <w:proofErr w:type="spellEnd"/>
      <w:r w:rsidRPr="00BE1A1C">
        <w:rPr>
          <w:color w:val="000000"/>
        </w:rPr>
        <w:t xml:space="preserve"> 15 град.С </w:t>
      </w:r>
      <w:proofErr w:type="spellStart"/>
      <w:r w:rsidRPr="00BE1A1C">
        <w:rPr>
          <w:color w:val="000000"/>
        </w:rPr>
        <w:t>покриття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обробляють</w:t>
      </w:r>
      <w:proofErr w:type="spellEnd"/>
      <w:r w:rsidRPr="00BE1A1C">
        <w:rPr>
          <w:color w:val="000000"/>
        </w:rPr>
        <w:t xml:space="preserve"> ПСС за </w:t>
      </w:r>
      <w:proofErr w:type="spellStart"/>
      <w:r w:rsidRPr="00BE1A1C">
        <w:rPr>
          <w:color w:val="000000"/>
        </w:rPr>
        <w:t>норми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розподілення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технічної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солі</w:t>
      </w:r>
      <w:proofErr w:type="spellEnd"/>
      <w:r w:rsidRPr="00BE1A1C">
        <w:rPr>
          <w:color w:val="000000"/>
        </w:rPr>
        <w:t xml:space="preserve"> 70 г/кв.м. </w:t>
      </w:r>
      <w:proofErr w:type="spellStart"/>
      <w:proofErr w:type="gramStart"/>
      <w:r w:rsidRPr="00BE1A1C">
        <w:rPr>
          <w:color w:val="000000"/>
        </w:rPr>
        <w:t>П</w:t>
      </w:r>
      <w:proofErr w:type="gramEnd"/>
      <w:r w:rsidRPr="00BE1A1C">
        <w:rPr>
          <w:color w:val="000000"/>
        </w:rPr>
        <w:t>ісля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розподілу</w:t>
      </w:r>
      <w:proofErr w:type="spellEnd"/>
      <w:r w:rsidRPr="00BE1A1C">
        <w:rPr>
          <w:color w:val="000000"/>
        </w:rPr>
        <w:t xml:space="preserve"> ПОМ </w:t>
      </w:r>
      <w:proofErr w:type="spellStart"/>
      <w:r w:rsidRPr="00BE1A1C">
        <w:rPr>
          <w:color w:val="000000"/>
        </w:rPr>
        <w:t>необхідно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зробити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витримку</w:t>
      </w:r>
      <w:proofErr w:type="spellEnd"/>
      <w:r w:rsidRPr="00BE1A1C">
        <w:rPr>
          <w:color w:val="000000"/>
        </w:rPr>
        <w:t xml:space="preserve"> до тих </w:t>
      </w:r>
      <w:proofErr w:type="spellStart"/>
      <w:r w:rsidRPr="00BE1A1C">
        <w:rPr>
          <w:color w:val="000000"/>
        </w:rPr>
        <w:t>пір</w:t>
      </w:r>
      <w:proofErr w:type="spellEnd"/>
      <w:r w:rsidRPr="00BE1A1C">
        <w:rPr>
          <w:color w:val="000000"/>
        </w:rPr>
        <w:t xml:space="preserve">, </w:t>
      </w:r>
      <w:proofErr w:type="spellStart"/>
      <w:r w:rsidRPr="00BE1A1C">
        <w:rPr>
          <w:color w:val="000000"/>
        </w:rPr>
        <w:t>поки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відкладення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унаслідок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часткового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їх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плавлення</w:t>
      </w:r>
      <w:proofErr w:type="spellEnd"/>
      <w:r w:rsidRPr="00BE1A1C">
        <w:rPr>
          <w:color w:val="000000"/>
        </w:rPr>
        <w:t xml:space="preserve"> не </w:t>
      </w:r>
      <w:proofErr w:type="spellStart"/>
      <w:r w:rsidRPr="00BE1A1C">
        <w:rPr>
          <w:color w:val="000000"/>
        </w:rPr>
        <w:t>розпушаться</w:t>
      </w:r>
      <w:proofErr w:type="spellEnd"/>
      <w:r w:rsidRPr="00BE1A1C">
        <w:rPr>
          <w:color w:val="000000"/>
        </w:rPr>
        <w:t xml:space="preserve"> в </w:t>
      </w:r>
      <w:proofErr w:type="spellStart"/>
      <w:r w:rsidRPr="00BE1A1C">
        <w:rPr>
          <w:color w:val="000000"/>
        </w:rPr>
        <w:t>результаті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дії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коліс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автомобілів</w:t>
      </w:r>
      <w:proofErr w:type="spellEnd"/>
      <w:r w:rsidRPr="00BE1A1C">
        <w:rPr>
          <w:color w:val="000000"/>
        </w:rPr>
        <w:t xml:space="preserve">. </w:t>
      </w:r>
      <w:proofErr w:type="spellStart"/>
      <w:r w:rsidRPr="00BE1A1C">
        <w:rPr>
          <w:color w:val="000000"/>
        </w:rPr>
        <w:t>Розпушену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масу</w:t>
      </w:r>
      <w:proofErr w:type="spellEnd"/>
      <w:r w:rsidRPr="00BE1A1C">
        <w:rPr>
          <w:color w:val="000000"/>
        </w:rPr>
        <w:t xml:space="preserve">, </w:t>
      </w:r>
      <w:proofErr w:type="spellStart"/>
      <w:r w:rsidRPr="00BE1A1C">
        <w:rPr>
          <w:color w:val="000000"/>
        </w:rPr>
        <w:t>що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утворилася</w:t>
      </w:r>
      <w:proofErr w:type="spellEnd"/>
      <w:r w:rsidRPr="00BE1A1C">
        <w:rPr>
          <w:color w:val="000000"/>
        </w:rPr>
        <w:t xml:space="preserve">, </w:t>
      </w:r>
      <w:proofErr w:type="spellStart"/>
      <w:r w:rsidRPr="00BE1A1C">
        <w:rPr>
          <w:color w:val="000000"/>
        </w:rPr>
        <w:t>сколюють</w:t>
      </w:r>
      <w:proofErr w:type="spellEnd"/>
      <w:r w:rsidRPr="00BE1A1C">
        <w:rPr>
          <w:color w:val="000000"/>
        </w:rPr>
        <w:t xml:space="preserve"> та </w:t>
      </w:r>
      <w:proofErr w:type="spellStart"/>
      <w:r w:rsidRPr="00BE1A1C">
        <w:rPr>
          <w:color w:val="000000"/>
        </w:rPr>
        <w:t>зсовують</w:t>
      </w:r>
      <w:proofErr w:type="spellEnd"/>
      <w:r w:rsidRPr="00BE1A1C">
        <w:rPr>
          <w:color w:val="000000"/>
        </w:rPr>
        <w:t xml:space="preserve"> автогрейдером;</w:t>
      </w:r>
    </w:p>
    <w:p w:rsidR="00BE1A1C" w:rsidRPr="00BE1A1C" w:rsidRDefault="00BE1A1C" w:rsidP="00BE1A1C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lang w:val="uk-UA"/>
        </w:rPr>
      </w:pPr>
      <w:bookmarkStart w:id="3" w:name="n144"/>
      <w:bookmarkEnd w:id="3"/>
      <w:r w:rsidRPr="00BE1A1C">
        <w:rPr>
          <w:color w:val="000000"/>
          <w:lang w:val="uk-UA"/>
        </w:rPr>
        <w:t>3.</w:t>
      </w:r>
      <w:r w:rsidRPr="00BE1A1C">
        <w:rPr>
          <w:color w:val="000000"/>
        </w:rPr>
        <w:t xml:space="preserve"> </w:t>
      </w:r>
      <w:r w:rsidRPr="00BE1A1C">
        <w:rPr>
          <w:color w:val="000000"/>
          <w:lang w:val="uk-UA"/>
        </w:rPr>
        <w:t>П</w:t>
      </w:r>
      <w:proofErr w:type="spellStart"/>
      <w:r w:rsidRPr="00BE1A1C">
        <w:rPr>
          <w:color w:val="000000"/>
        </w:rPr>
        <w:t>ри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температурі</w:t>
      </w:r>
      <w:proofErr w:type="spellEnd"/>
      <w:r w:rsidRPr="00BE1A1C">
        <w:rPr>
          <w:color w:val="000000"/>
        </w:rPr>
        <w:t xml:space="preserve"> атмосферного </w:t>
      </w:r>
      <w:proofErr w:type="spellStart"/>
      <w:r w:rsidRPr="00BE1A1C">
        <w:rPr>
          <w:color w:val="000000"/>
        </w:rPr>
        <w:t>повітря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нижче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мінус</w:t>
      </w:r>
      <w:proofErr w:type="spellEnd"/>
      <w:r w:rsidRPr="00BE1A1C">
        <w:rPr>
          <w:color w:val="000000"/>
        </w:rPr>
        <w:t xml:space="preserve"> 15 град.С </w:t>
      </w:r>
      <w:proofErr w:type="spellStart"/>
      <w:r w:rsidRPr="00BE1A1C">
        <w:rPr>
          <w:color w:val="000000"/>
        </w:rPr>
        <w:t>покриття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обробляють</w:t>
      </w:r>
      <w:proofErr w:type="spellEnd"/>
      <w:r w:rsidRPr="00BE1A1C">
        <w:rPr>
          <w:color w:val="000000"/>
        </w:rPr>
        <w:t xml:space="preserve"> ПСС </w:t>
      </w:r>
      <w:proofErr w:type="spellStart"/>
      <w:r w:rsidRPr="00BE1A1C">
        <w:rPr>
          <w:color w:val="000000"/>
        </w:rPr>
        <w:t>з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мінімальним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вмістом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солі</w:t>
      </w:r>
      <w:proofErr w:type="spellEnd"/>
      <w:r w:rsidRPr="00BE1A1C">
        <w:rPr>
          <w:color w:val="000000"/>
        </w:rPr>
        <w:t xml:space="preserve"> (5 %) за </w:t>
      </w:r>
      <w:proofErr w:type="spellStart"/>
      <w:r w:rsidRPr="00BE1A1C">
        <w:rPr>
          <w:color w:val="000000"/>
        </w:rPr>
        <w:t>норми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розподілення</w:t>
      </w:r>
      <w:proofErr w:type="spellEnd"/>
      <w:r w:rsidRPr="00BE1A1C">
        <w:rPr>
          <w:color w:val="000000"/>
        </w:rPr>
        <w:t xml:space="preserve"> 150 400 г/кв.м, </w:t>
      </w:r>
      <w:proofErr w:type="spellStart"/>
      <w:r w:rsidRPr="00BE1A1C">
        <w:rPr>
          <w:color w:val="000000"/>
        </w:rPr>
        <w:t>повторну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і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подальші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обробки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покриттів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здійснюють</w:t>
      </w:r>
      <w:proofErr w:type="spellEnd"/>
      <w:r w:rsidRPr="00BE1A1C">
        <w:rPr>
          <w:color w:val="000000"/>
        </w:rPr>
        <w:t xml:space="preserve"> при </w:t>
      </w:r>
      <w:proofErr w:type="spellStart"/>
      <w:r w:rsidRPr="00BE1A1C">
        <w:rPr>
          <w:color w:val="000000"/>
        </w:rPr>
        <w:t>зсуві</w:t>
      </w:r>
      <w:proofErr w:type="spellEnd"/>
      <w:r w:rsidRPr="00BE1A1C">
        <w:rPr>
          <w:color w:val="000000"/>
        </w:rPr>
        <w:t xml:space="preserve"> 50 % </w:t>
      </w:r>
      <w:proofErr w:type="spellStart"/>
      <w:r w:rsidRPr="00BE1A1C">
        <w:rPr>
          <w:color w:val="000000"/>
        </w:rPr>
        <w:t>фрикційних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матеріалів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з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проїзної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частини</w:t>
      </w:r>
      <w:proofErr w:type="spellEnd"/>
      <w:r w:rsidRPr="00BE1A1C">
        <w:rPr>
          <w:color w:val="000000"/>
          <w:lang w:val="uk-UA"/>
        </w:rPr>
        <w:t xml:space="preserve">. </w:t>
      </w: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Розділ 4. Боротьба з ожеледицею.</w:t>
      </w: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1A1C" w:rsidRPr="00BE1A1C" w:rsidRDefault="00BE1A1C" w:rsidP="00BE1A1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BE1A1C">
        <w:rPr>
          <w:color w:val="000000"/>
          <w:lang w:val="uk-UA"/>
        </w:rPr>
        <w:t xml:space="preserve">1. Для боротьби з ожеледицею у місцях із найбільш напруженим рухом, на аварійно-небезпечних ділянках, на крутих спусках, перед залізничними переїздами та на інших ділянках за інформацією патрульної поліції України може бути застосовано профілактичне оброблення, яке запобігає утворенню ожеледиці. </w:t>
      </w:r>
      <w:proofErr w:type="spellStart"/>
      <w:proofErr w:type="gramStart"/>
      <w:r w:rsidRPr="00BE1A1C">
        <w:rPr>
          <w:color w:val="000000"/>
        </w:rPr>
        <w:t>Проф</w:t>
      </w:r>
      <w:proofErr w:type="gramEnd"/>
      <w:r w:rsidRPr="00BE1A1C">
        <w:rPr>
          <w:color w:val="000000"/>
        </w:rPr>
        <w:t>ілактичне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оброблення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дорожнього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покриття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слід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здійснювати</w:t>
      </w:r>
      <w:proofErr w:type="spellEnd"/>
      <w:r w:rsidRPr="00BE1A1C">
        <w:rPr>
          <w:color w:val="000000"/>
        </w:rPr>
        <w:t xml:space="preserve"> за 1 - 2 </w:t>
      </w:r>
      <w:proofErr w:type="spellStart"/>
      <w:r w:rsidRPr="00BE1A1C">
        <w:rPr>
          <w:color w:val="000000"/>
        </w:rPr>
        <w:t>години</w:t>
      </w:r>
      <w:proofErr w:type="spellEnd"/>
      <w:r w:rsidRPr="00BE1A1C">
        <w:rPr>
          <w:color w:val="000000"/>
        </w:rPr>
        <w:t xml:space="preserve"> до </w:t>
      </w:r>
      <w:proofErr w:type="spellStart"/>
      <w:r w:rsidRPr="00BE1A1C">
        <w:rPr>
          <w:color w:val="000000"/>
        </w:rPr>
        <w:t>виникнення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ожеледиці</w:t>
      </w:r>
      <w:proofErr w:type="spellEnd"/>
      <w:r w:rsidRPr="00BE1A1C">
        <w:rPr>
          <w:color w:val="000000"/>
        </w:rPr>
        <w:t xml:space="preserve"> (</w:t>
      </w:r>
      <w:proofErr w:type="spellStart"/>
      <w:r w:rsidRPr="00BE1A1C">
        <w:rPr>
          <w:color w:val="000000"/>
        </w:rPr>
        <w:t>прогнозованої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попереджувальними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метеозведеннями</w:t>
      </w:r>
      <w:proofErr w:type="spellEnd"/>
      <w:r w:rsidRPr="00BE1A1C">
        <w:rPr>
          <w:color w:val="000000"/>
        </w:rPr>
        <w:t>).</w:t>
      </w:r>
    </w:p>
    <w:p w:rsidR="00BE1A1C" w:rsidRPr="00BE1A1C" w:rsidRDefault="00BE1A1C" w:rsidP="00BE1A1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bookmarkStart w:id="4" w:name="n146"/>
      <w:bookmarkEnd w:id="4"/>
      <w:r w:rsidRPr="00BE1A1C">
        <w:rPr>
          <w:color w:val="000000"/>
          <w:lang w:val="uk-UA"/>
        </w:rPr>
        <w:lastRenderedPageBreak/>
        <w:t>2</w:t>
      </w:r>
      <w:r w:rsidRPr="00BE1A1C">
        <w:rPr>
          <w:color w:val="000000"/>
        </w:rPr>
        <w:t xml:space="preserve">. </w:t>
      </w:r>
      <w:proofErr w:type="spellStart"/>
      <w:proofErr w:type="gramStart"/>
      <w:r w:rsidRPr="00BE1A1C">
        <w:rPr>
          <w:color w:val="000000"/>
        </w:rPr>
        <w:t>П</w:t>
      </w:r>
      <w:proofErr w:type="gramEnd"/>
      <w:r w:rsidRPr="00BE1A1C">
        <w:rPr>
          <w:color w:val="000000"/>
        </w:rPr>
        <w:t>ід</w:t>
      </w:r>
      <w:proofErr w:type="spellEnd"/>
      <w:r w:rsidRPr="00BE1A1C">
        <w:rPr>
          <w:color w:val="000000"/>
        </w:rPr>
        <w:t xml:space="preserve"> час </w:t>
      </w:r>
      <w:proofErr w:type="spellStart"/>
      <w:r w:rsidRPr="00BE1A1C">
        <w:rPr>
          <w:color w:val="000000"/>
        </w:rPr>
        <w:t>профілактичного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оброблення</w:t>
      </w:r>
      <w:proofErr w:type="spellEnd"/>
      <w:r w:rsidRPr="00BE1A1C">
        <w:rPr>
          <w:color w:val="000000"/>
        </w:rPr>
        <w:t xml:space="preserve"> норма </w:t>
      </w:r>
      <w:proofErr w:type="spellStart"/>
      <w:r w:rsidRPr="00BE1A1C">
        <w:rPr>
          <w:color w:val="000000"/>
        </w:rPr>
        <w:t>посипання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реагентів</w:t>
      </w:r>
      <w:proofErr w:type="spellEnd"/>
      <w:r w:rsidRPr="00BE1A1C">
        <w:rPr>
          <w:color w:val="000000"/>
        </w:rPr>
        <w:t xml:space="preserve"> - 15 20 г/кв.м, норма </w:t>
      </w:r>
      <w:proofErr w:type="spellStart"/>
      <w:r w:rsidRPr="00BE1A1C">
        <w:rPr>
          <w:color w:val="000000"/>
        </w:rPr>
        <w:t>посипання</w:t>
      </w:r>
      <w:proofErr w:type="spellEnd"/>
      <w:r w:rsidRPr="00BE1A1C">
        <w:rPr>
          <w:color w:val="000000"/>
        </w:rPr>
        <w:t xml:space="preserve"> ПСС - 200 - 300 г/кв.м. На спусках, </w:t>
      </w:r>
      <w:proofErr w:type="spellStart"/>
      <w:r w:rsidRPr="00BE1A1C">
        <w:rPr>
          <w:color w:val="000000"/>
        </w:rPr>
        <w:t>зупинках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громадського</w:t>
      </w:r>
      <w:proofErr w:type="spellEnd"/>
      <w:r w:rsidRPr="00BE1A1C">
        <w:rPr>
          <w:color w:val="000000"/>
        </w:rPr>
        <w:t xml:space="preserve"> транспорту, </w:t>
      </w:r>
      <w:proofErr w:type="spellStart"/>
      <w:r w:rsidRPr="00BE1A1C">
        <w:rPr>
          <w:color w:val="000000"/>
        </w:rPr>
        <w:t>перехрестях</w:t>
      </w:r>
      <w:proofErr w:type="spellEnd"/>
      <w:r w:rsidRPr="00BE1A1C">
        <w:rPr>
          <w:color w:val="000000"/>
        </w:rPr>
        <w:t xml:space="preserve"> та </w:t>
      </w:r>
      <w:proofErr w:type="spellStart"/>
      <w:r w:rsidRPr="00BE1A1C">
        <w:rPr>
          <w:color w:val="000000"/>
        </w:rPr>
        <w:t>інших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місцях</w:t>
      </w:r>
      <w:proofErr w:type="spellEnd"/>
      <w:r w:rsidRPr="00BE1A1C">
        <w:rPr>
          <w:color w:val="000000"/>
        </w:rPr>
        <w:t xml:space="preserve">, де </w:t>
      </w:r>
      <w:proofErr w:type="spellStart"/>
      <w:r w:rsidRPr="00BE1A1C">
        <w:rPr>
          <w:color w:val="000000"/>
        </w:rPr>
        <w:t>може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виникати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необхідність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екстреного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гальмування</w:t>
      </w:r>
      <w:proofErr w:type="spellEnd"/>
      <w:r w:rsidRPr="00BE1A1C">
        <w:rPr>
          <w:color w:val="000000"/>
        </w:rPr>
        <w:t xml:space="preserve">, норма </w:t>
      </w:r>
      <w:proofErr w:type="spellStart"/>
      <w:r w:rsidRPr="00BE1A1C">
        <w:rPr>
          <w:color w:val="000000"/>
        </w:rPr>
        <w:t>оброблення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може</w:t>
      </w:r>
      <w:proofErr w:type="spellEnd"/>
      <w:r w:rsidRPr="00BE1A1C">
        <w:rPr>
          <w:color w:val="000000"/>
        </w:rPr>
        <w:t xml:space="preserve"> бути доведена до 500 г/кв.м. </w:t>
      </w:r>
      <w:proofErr w:type="spellStart"/>
      <w:r w:rsidRPr="00BE1A1C">
        <w:rPr>
          <w:color w:val="000000"/>
        </w:rPr>
        <w:t>Оброблення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повторюють</w:t>
      </w:r>
      <w:proofErr w:type="spellEnd"/>
      <w:r w:rsidRPr="00BE1A1C">
        <w:rPr>
          <w:color w:val="000000"/>
        </w:rPr>
        <w:t xml:space="preserve"> через 2 - 3 </w:t>
      </w:r>
      <w:proofErr w:type="spellStart"/>
      <w:r w:rsidRPr="00BE1A1C">
        <w:rPr>
          <w:color w:val="000000"/>
        </w:rPr>
        <w:t>години</w:t>
      </w:r>
      <w:proofErr w:type="spellEnd"/>
      <w:r w:rsidRPr="00BE1A1C">
        <w:rPr>
          <w:color w:val="000000"/>
        </w:rPr>
        <w:t xml:space="preserve">, </w:t>
      </w:r>
      <w:proofErr w:type="spellStart"/>
      <w:r w:rsidRPr="00BE1A1C">
        <w:rPr>
          <w:color w:val="000000"/>
        </w:rPr>
        <w:t>якщо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зберігається</w:t>
      </w:r>
      <w:proofErr w:type="spellEnd"/>
      <w:r w:rsidRPr="00BE1A1C">
        <w:rPr>
          <w:color w:val="000000"/>
        </w:rPr>
        <w:t xml:space="preserve"> </w:t>
      </w:r>
      <w:proofErr w:type="spellStart"/>
      <w:r w:rsidRPr="00BE1A1C">
        <w:rPr>
          <w:color w:val="000000"/>
        </w:rPr>
        <w:t>льодова</w:t>
      </w:r>
      <w:proofErr w:type="spellEnd"/>
      <w:r w:rsidRPr="00BE1A1C">
        <w:rPr>
          <w:color w:val="000000"/>
        </w:rPr>
        <w:t xml:space="preserve"> </w:t>
      </w:r>
      <w:proofErr w:type="spellStart"/>
      <w:proofErr w:type="gramStart"/>
      <w:r w:rsidRPr="00BE1A1C">
        <w:rPr>
          <w:color w:val="000000"/>
        </w:rPr>
        <w:t>пл</w:t>
      </w:r>
      <w:proofErr w:type="gramEnd"/>
      <w:r w:rsidRPr="00BE1A1C">
        <w:rPr>
          <w:color w:val="000000"/>
        </w:rPr>
        <w:t>івка</w:t>
      </w:r>
      <w:proofErr w:type="spellEnd"/>
    </w:p>
    <w:p w:rsidR="00BE1A1C" w:rsidRPr="00BE1A1C" w:rsidRDefault="00BE1A1C" w:rsidP="00BE1A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3. </w:t>
      </w:r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тротуарах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використовув</w:t>
      </w:r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ується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посипковий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матеріал </w:t>
      </w:r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домішок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солі</w:t>
      </w:r>
      <w:proofErr w:type="spellEnd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 окремих випадках зледенілі або покриті снігово-льодовим накатом тротуари </w:t>
      </w:r>
      <w:proofErr w:type="gramStart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допускається</w:t>
      </w:r>
      <w:proofErr w:type="gramEnd"/>
      <w:r w:rsidRPr="00BE1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посипати ПСС з трипроцентним вмістом солі, при цьому вона не повинна потрапляти на територію зелених насаджень. </w:t>
      </w: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1A1C" w:rsidRPr="00BE1A1C" w:rsidRDefault="00BE1A1C" w:rsidP="00BE1A1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BE1A1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Розділ 5. Застосування хімічних реагентів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06"/>
        <w:gridCol w:w="3012"/>
      </w:tblGrid>
      <w:tr w:rsidR="00BE1A1C" w:rsidRPr="00BE1A1C" w:rsidTr="00BE1A1C"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618"/>
            <w:bookmarkEnd w:id="5"/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реагенту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Гранична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температура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град</w:t>
            </w:r>
            <w:proofErr w:type="gram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</w:tr>
      <w:tr w:rsidR="00BE1A1C" w:rsidRPr="00BE1A1C" w:rsidTr="00BE1A1C"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Технічна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</w:t>
            </w:r>
            <w:proofErr w:type="spellEnd"/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Мінус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BE1A1C" w:rsidRPr="00BE1A1C" w:rsidTr="00BE1A1C"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сильвінітових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відвалів</w:t>
            </w:r>
            <w:proofErr w:type="spellEnd"/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Мінус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BE1A1C" w:rsidRPr="00BE1A1C" w:rsidTr="00BE1A1C"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кальцій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лускавитий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фосфатований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(ХКФ)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Мінус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BE1A1C" w:rsidRPr="00BE1A1C" w:rsidTr="00BE1A1C"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хлористого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натрію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хлористого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кальцію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</w:t>
            </w:r>
            <w:proofErr w:type="gram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ідношенні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масою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88:12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92:8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Мінус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BE1A1C" w:rsidRPr="00BE1A1C" w:rsidTr="00BE1A1C">
        <w:tc>
          <w:tcPr>
            <w:tcW w:w="3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Розчини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хлоридно-натр</w:t>
            </w:r>
            <w:proofErr w:type="gram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ієвої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суміші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(25%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концентрації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розчин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хлористого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кальцію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(28 % - 35 % </w:t>
            </w: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концентрації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E1A1C" w:rsidRPr="00BE1A1C" w:rsidRDefault="00BE1A1C" w:rsidP="00BE1A1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Мінус</w:t>
            </w:r>
            <w:proofErr w:type="spellEnd"/>
            <w:r w:rsidRPr="00BE1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</w:tbl>
    <w:p w:rsidR="00BE1A1C" w:rsidRDefault="00BE1A1C" w:rsidP="00191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33FA" w:rsidRPr="00715C2F" w:rsidRDefault="00466118" w:rsidP="00DB7878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15C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</w:p>
    <w:p w:rsidR="00466118" w:rsidRDefault="00426E6E" w:rsidP="002233FA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озмір бюджетного призначення визначено </w:t>
      </w:r>
      <w:r w:rsidR="00BE1A1C">
        <w:rPr>
          <w:rFonts w:ascii="Times New Roman" w:hAnsi="Times New Roman"/>
          <w:sz w:val="24"/>
          <w:szCs w:val="24"/>
          <w:lang w:val="uk-UA"/>
        </w:rPr>
        <w:t>рішенням Первомайської міської ради від 31 жовтня 2024 року № 5 «Про внесення змін до бюджету Первомайської міської територіальної громади на 2024 рік»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КПКВК </w:t>
      </w:r>
      <w:r w:rsidR="00E85D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1216030</w:t>
      </w:r>
      <w:r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F52A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благоустрою населених пунктів</w:t>
      </w:r>
      <w:r w:rsidR="00466118" w:rsidRPr="005436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436BA" w:rsidRPr="005436BA" w:rsidRDefault="005436BA" w:rsidP="002233FA">
      <w:pPr>
        <w:pStyle w:val="a4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55D80" w:rsidRDefault="00466118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Очікувана вартість предмета закупівлі: </w:t>
      </w:r>
      <w:r w:rsidR="00D55D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66118" w:rsidRDefault="00BE1A1C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1483</w:t>
      </w:r>
      <w:r w:rsidR="0019131F">
        <w:rPr>
          <w:rFonts w:ascii="Times New Roman" w:hAnsi="Times New Roman"/>
          <w:sz w:val="24"/>
          <w:szCs w:val="24"/>
          <w:lang w:val="uk-UA"/>
        </w:rPr>
        <w:t>000</w:t>
      </w:r>
      <w:r w:rsidR="00426E6E">
        <w:rPr>
          <w:rFonts w:ascii="Times New Roman" w:hAnsi="Times New Roman"/>
          <w:sz w:val="24"/>
          <w:szCs w:val="24"/>
          <w:lang w:val="uk-UA"/>
        </w:rPr>
        <w:t>,00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436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E7E28">
        <w:rPr>
          <w:rFonts w:ascii="Times New Roman" w:hAnsi="Times New Roman"/>
          <w:sz w:val="24"/>
          <w:szCs w:val="24"/>
          <w:lang w:val="uk-UA"/>
        </w:rPr>
        <w:t>один</w:t>
      </w:r>
      <w:r w:rsidR="00715C2F">
        <w:rPr>
          <w:rFonts w:ascii="Times New Roman" w:hAnsi="Times New Roman"/>
          <w:sz w:val="24"/>
          <w:szCs w:val="24"/>
          <w:lang w:val="uk-UA"/>
        </w:rPr>
        <w:t xml:space="preserve"> мільйон</w:t>
      </w:r>
      <w:r w:rsidR="00F52A4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7E28">
        <w:rPr>
          <w:rFonts w:ascii="Times New Roman" w:hAnsi="Times New Roman"/>
          <w:sz w:val="24"/>
          <w:szCs w:val="24"/>
          <w:lang w:val="uk-UA"/>
        </w:rPr>
        <w:t>чотириста вісімдесят три</w:t>
      </w:r>
      <w:r w:rsidR="002F177C" w:rsidRPr="002233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>тисяч</w:t>
      </w:r>
      <w:r w:rsidR="00AE7E2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109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0873">
        <w:rPr>
          <w:rFonts w:ascii="Times New Roman" w:hAnsi="Times New Roman" w:cs="Times New Roman"/>
          <w:sz w:val="24"/>
          <w:szCs w:val="24"/>
          <w:lang w:val="uk-UA"/>
        </w:rPr>
        <w:t>гривень</w:t>
      </w:r>
      <w:r w:rsidR="002F177C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00 коп.)</w:t>
      </w:r>
      <w:r w:rsidR="00466118" w:rsidRPr="002233FA">
        <w:rPr>
          <w:rFonts w:ascii="Times New Roman" w:hAnsi="Times New Roman" w:cs="Times New Roman"/>
          <w:sz w:val="24"/>
          <w:szCs w:val="24"/>
          <w:lang w:val="uk-UA"/>
        </w:rPr>
        <w:t xml:space="preserve"> з ПДВ</w:t>
      </w:r>
      <w:r w:rsidR="00466118" w:rsidRPr="002233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55D80" w:rsidRPr="002233FA" w:rsidRDefault="00D55D80" w:rsidP="00D55D8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118" w:rsidRPr="002233FA" w:rsidRDefault="00466118" w:rsidP="002233F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AE282C" w:rsidRDefault="00334285" w:rsidP="003E0C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val="uk-UA"/>
        </w:rPr>
      </w:pP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Розрахунок очікуваної вартості предмета закупівлі здійснено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 основі «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Порядку моніторингу цін при здійснені закупівель за бюджетні кошти управлінням житлово-комунального господарства Первомайської міської ради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» затвердженої Наказом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начальником управління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від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14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лютого 202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3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року № </w:t>
      </w:r>
      <w:r w:rsidR="006A3953">
        <w:rPr>
          <w:rFonts w:ascii="Times New Roman" w:hAnsi="Times New Roman" w:cs="Times New Roman"/>
          <w:color w:val="323232"/>
          <w:sz w:val="24"/>
          <w:szCs w:val="24"/>
          <w:lang w:val="uk-UA"/>
        </w:rPr>
        <w:t>11</w:t>
      </w:r>
      <w:r w:rsidR="00AE282C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на </w:t>
      </w:r>
      <w:r w:rsidR="002233FA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Pr="00DE1883">
        <w:rPr>
          <w:rFonts w:ascii="Times New Roman" w:hAnsi="Times New Roman" w:cs="Times New Roman"/>
          <w:color w:val="323232"/>
          <w:sz w:val="24"/>
          <w:szCs w:val="24"/>
          <w:lang w:val="uk-UA"/>
        </w:rPr>
        <w:t>підставі</w:t>
      </w:r>
      <w:r w:rsidRPr="00DE188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E282C">
        <w:rPr>
          <w:rFonts w:ascii="Times New Roman" w:hAnsi="Times New Roman"/>
          <w:bCs/>
          <w:kern w:val="36"/>
          <w:sz w:val="24"/>
          <w:szCs w:val="24"/>
          <w:lang w:val="uk-UA" w:eastAsia="uk-UA"/>
        </w:rPr>
        <w:t xml:space="preserve"> </w:t>
      </w:r>
      <w:r w:rsidR="00AE282C" w:rsidRPr="00AE282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державних будівельних норм ДБН А.2.2-3:2014 «Склад та зміст проектної документації на будівництво», затверджених наказом Міністерства регіонального розвитку, будівництва та житлово-комунального господарства України від 04 червня 2014 року</w:t>
      </w:r>
      <w:r w:rsidR="00AE282C" w:rsidRPr="00AE282C">
        <w:rPr>
          <w:rFonts w:ascii="Times New Roman" w:hAnsi="Times New Roman" w:cs="Times New Roman"/>
          <w:color w:val="333333"/>
          <w:shd w:val="clear" w:color="auto" w:fill="FFFFFF"/>
        </w:rPr>
        <w:t> </w:t>
      </w:r>
      <w:hyperlink r:id="rId5" w:tgtFrame="_blank" w:history="1">
        <w:r w:rsidR="00AE282C" w:rsidRPr="00AE282C">
          <w:rPr>
            <w:rStyle w:val="ad"/>
            <w:rFonts w:ascii="Times New Roman" w:hAnsi="Times New Roman" w:cs="Times New Roman"/>
            <w:color w:val="000099"/>
            <w:shd w:val="clear" w:color="auto" w:fill="FFFFFF"/>
            <w:lang w:val="uk-UA"/>
          </w:rPr>
          <w:t>№ 163</w:t>
        </w:r>
      </w:hyperlink>
      <w:r w:rsidR="00AE282C" w:rsidRPr="00AE282C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, та/або галузевих будівельних норм ГБН Г.1-218-182:2011 «Ремонт автомобільних доріг загального користування. </w:t>
      </w:r>
      <w:r w:rsidR="00AE282C" w:rsidRPr="003E0CAF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Види ремонтів та переліки робіт», затверджених наказом Державної служби автомобільних доріг України від 23 серпня 2011 року</w:t>
      </w:r>
      <w:r w:rsidR="00AE282C" w:rsidRPr="00AE282C">
        <w:rPr>
          <w:rFonts w:ascii="Times New Roman" w:hAnsi="Times New Roman" w:cs="Times New Roman"/>
          <w:color w:val="333333"/>
          <w:shd w:val="clear" w:color="auto" w:fill="FFFFFF"/>
        </w:rPr>
        <w:t> </w:t>
      </w:r>
      <w:hyperlink r:id="rId6" w:tgtFrame="_blank" w:history="1">
        <w:r w:rsidR="00AE282C" w:rsidRPr="003E0CAF">
          <w:rPr>
            <w:rStyle w:val="ad"/>
            <w:rFonts w:ascii="Times New Roman" w:hAnsi="Times New Roman" w:cs="Times New Roman"/>
            <w:color w:val="000099"/>
            <w:shd w:val="clear" w:color="auto" w:fill="FFFFFF"/>
            <w:lang w:val="uk-UA"/>
          </w:rPr>
          <w:t>№ 301</w:t>
        </w:r>
      </w:hyperlink>
      <w:r w:rsidR="003E0CAF">
        <w:rPr>
          <w:rFonts w:ascii="Times New Roman" w:hAnsi="Times New Roman" w:cs="Times New Roman"/>
          <w:lang w:val="uk-UA"/>
        </w:rPr>
        <w:t xml:space="preserve"> з врахуванням </w:t>
      </w:r>
      <w:r w:rsidR="003E0CAF" w:rsidRPr="003E0CAF">
        <w:rPr>
          <w:rFonts w:ascii="Times New Roman" w:hAnsi="Times New Roman" w:cs="Times New Roman"/>
          <w:color w:val="333333"/>
          <w:sz w:val="24"/>
          <w:szCs w:val="24"/>
          <w:lang w:val="uk-UA"/>
        </w:rPr>
        <w:t>методик і правил визначення вартості будівництва, реконструкції, ремонту та утримання автомобільних доріг загального користування здійснює центральний орган виконавчої влади, що забезпечує формування та реалізує державну політику у сфері дорожнього господарства</w:t>
      </w:r>
      <w:r w:rsidR="003E0CAF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та</w:t>
      </w:r>
      <w:r w:rsidR="003E0CAF" w:rsidRPr="003E0CAF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</w:t>
      </w:r>
      <w:r w:rsidR="003E0CAF">
        <w:rPr>
          <w:rFonts w:ascii="Times New Roman" w:hAnsi="Times New Roman" w:cs="Times New Roman"/>
          <w:color w:val="323232"/>
          <w:sz w:val="24"/>
          <w:szCs w:val="24"/>
          <w:lang w:val="uk-UA"/>
        </w:rPr>
        <w:t>в</w:t>
      </w:r>
      <w:r w:rsidR="003E0CAF" w:rsidRPr="003E0CAF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изначення вартості проектних та проектно-вишукувальних робіт проводиться з урахуванням видів та обсягів робіт, що планується закупити, </w:t>
      </w:r>
      <w:r w:rsidR="003E0CAF" w:rsidRPr="003E0CAF">
        <w:rPr>
          <w:rFonts w:ascii="Times New Roman" w:hAnsi="Times New Roman" w:cs="Times New Roman"/>
          <w:color w:val="323232"/>
          <w:sz w:val="24"/>
          <w:szCs w:val="24"/>
          <w:lang w:val="uk-UA"/>
        </w:rPr>
        <w:lastRenderedPageBreak/>
        <w:t xml:space="preserve">відповідно до ДСТУ Б Д.1.1-7:2013 «Правила визначення вартості проектно-вишукувальних робіт та експертизи проектної документації на будівництво» з урахуванням Правил визначення вартості </w:t>
      </w:r>
      <w:hyperlink r:id="rId7" w:history="1">
        <w:r w:rsidR="003E0CAF" w:rsidRPr="003E0CAF">
          <w:rPr>
            <w:rStyle w:val="ad"/>
            <w:rFonts w:ascii="Times New Roman" w:hAnsi="Times New Roman" w:cs="Times New Roman"/>
            <w:sz w:val="24"/>
            <w:szCs w:val="24"/>
            <w:lang w:val="uk-UA"/>
          </w:rPr>
          <w:t>будівництва</w:t>
        </w:r>
      </w:hyperlink>
      <w:r w:rsidR="003E0CAF" w:rsidRPr="003E0CAF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 ДСТУ Б Д.1.1-1:2013, затверджених наказом Міністерства регіонального розвитку, будівництва та житлово-комунального господарства України від 05.07.2013 № 293, а також Відомчих будівельних норм ВБН Г.1-218-182:2006 «Класифікація робіт з ремонтів автомобільних доріг загального користування», затверджених рішенням колегії Державної служби автомобільних доріг України від 10.04.2006 № 16 відповідно до розробленої та затвердженої проектно-кошторисної документації</w:t>
      </w:r>
      <w:r w:rsidR="003E0CAF">
        <w:rPr>
          <w:rFonts w:ascii="Times New Roman" w:hAnsi="Times New Roman" w:cs="Times New Roman"/>
          <w:color w:val="323232"/>
          <w:sz w:val="24"/>
          <w:szCs w:val="24"/>
          <w:lang w:val="uk-UA"/>
        </w:rPr>
        <w:t xml:space="preserve">. </w:t>
      </w:r>
    </w:p>
    <w:p w:rsidR="00AE7E28" w:rsidRDefault="00AE7E28" w:rsidP="003E0C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23232"/>
          <w:sz w:val="24"/>
          <w:szCs w:val="24"/>
          <w:lang w:val="uk-UA"/>
        </w:rPr>
        <w:t>Затрати відображено в зведеному кошторисі, таблиця наведена нижче</w:t>
      </w:r>
    </w:p>
    <w:p w:rsidR="00AE7E28" w:rsidRDefault="00AE7E28" w:rsidP="003E0C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  <w:lang w:val="uk-UA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41"/>
        <w:gridCol w:w="1275"/>
        <w:gridCol w:w="2694"/>
        <w:gridCol w:w="1559"/>
        <w:gridCol w:w="850"/>
        <w:gridCol w:w="1276"/>
        <w:gridCol w:w="1418"/>
      </w:tblGrid>
      <w:tr w:rsidR="00AE7E28" w:rsidRPr="00AE7E28" w:rsidTr="00AE7E28">
        <w:trPr>
          <w:trHeight w:val="30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№</w:t>
            </w: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Ч.ч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Номери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кошторисів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кошторисних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розрахунків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глав,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будівель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споруд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лінійних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об'єктів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інженерн</w:t>
            </w:r>
            <w:proofErr w:type="gram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транспортної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витрат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Кошторисна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тис</w:t>
            </w:r>
            <w:proofErr w:type="gram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E7E28" w:rsidRPr="00AE7E28" w:rsidTr="00AE7E28">
        <w:trPr>
          <w:trHeight w:val="83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будівельних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робі</w:t>
            </w:r>
            <w:proofErr w:type="gram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устаткування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</w:t>
            </w: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меблі</w:t>
            </w:r>
            <w:proofErr w:type="gram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та</w:t>
            </w: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інвентарю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витрат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загальна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E7E28" w:rsidRPr="00AE7E28" w:rsidTr="00AE7E28">
        <w:trPr>
          <w:trHeight w:val="863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Глава 2.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Об'єкти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основного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7E28" w:rsidRPr="00AE7E28" w:rsidTr="00AE7E28">
        <w:trPr>
          <w:trHeight w:val="29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02-01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Зимове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утримання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доріг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мі</w:t>
            </w:r>
            <w:proofErr w:type="gram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Первомайськ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Миколаївської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</w:tr>
      <w:tr w:rsidR="00AE7E28" w:rsidRPr="00AE7E28" w:rsidTr="00AE7E28">
        <w:trPr>
          <w:trHeight w:val="297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----------------------------------------------------------------------------------------------------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--------------------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--------------------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--------------------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Разом по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глав</w:t>
            </w:r>
            <w:proofErr w:type="gram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  <w:proofErr w:type="spellEnd"/>
            <w:proofErr w:type="gram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2: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Разом </w:t>
            </w:r>
            <w:proofErr w:type="gram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главах 1-7: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Разом </w:t>
            </w:r>
            <w:proofErr w:type="gram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главах 1-8: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Разом </w:t>
            </w:r>
            <w:proofErr w:type="gram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главах 1-9: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Разом </w:t>
            </w:r>
            <w:proofErr w:type="gram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главах 1-12: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1220,53812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Настанова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[4.38]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Кошторисний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прибуток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10,13939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10,13939</w:t>
            </w:r>
          </w:p>
        </w:tc>
      </w:tr>
      <w:tr w:rsidR="00AE7E28" w:rsidRPr="00AE7E28" w:rsidTr="00AE7E28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Настанова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[4.39]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Кошти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покриття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адміністративних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витрат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будівельних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(АВ)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5,15584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5,15584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1230,67751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5,15584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1235,83335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Настанова</w:t>
            </w:r>
            <w:proofErr w:type="spellEnd"/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[4.43]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Податок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додану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247,16667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247,16667</w:t>
            </w:r>
          </w:p>
        </w:tc>
      </w:tr>
      <w:tr w:rsidR="00AE7E28" w:rsidRPr="00AE7E28" w:rsidTr="00AE7E28">
        <w:trPr>
          <w:trHeight w:val="30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зведеному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кошторисному</w:t>
            </w:r>
            <w:proofErr w:type="spellEnd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7E2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розрахунку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1230,67751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252,32251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1483,00002</w:t>
            </w:r>
          </w:p>
        </w:tc>
      </w:tr>
      <w:tr w:rsidR="00AE7E28" w:rsidRPr="00AE7E28" w:rsidTr="00AE7E28">
        <w:trPr>
          <w:trHeight w:val="2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E28" w:rsidRPr="00AE7E28" w:rsidRDefault="00AE7E28" w:rsidP="00AE7E2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E7E2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E7E28" w:rsidRDefault="00AE7E28" w:rsidP="00AE7E28">
      <w:pPr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  <w:lang w:val="uk-UA"/>
        </w:rPr>
      </w:pPr>
    </w:p>
    <w:p w:rsidR="003C13F2" w:rsidRPr="00DE1883" w:rsidRDefault="003C13F2" w:rsidP="00715C2F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trike/>
          <w:sz w:val="24"/>
          <w:szCs w:val="24"/>
          <w:lang w:val="uk-UA" w:eastAsia="ru-RU"/>
        </w:rPr>
        <w:t xml:space="preserve"> </w:t>
      </w:r>
    </w:p>
    <w:p w:rsidR="00466118" w:rsidRPr="002233FA" w:rsidRDefault="00466118" w:rsidP="002233F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3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:rsidR="00466118" w:rsidRPr="00CC1611" w:rsidRDefault="00466118" w:rsidP="002F177C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 w:rsidR="003E0CAF">
        <w:rPr>
          <w:rFonts w:ascii="Times New Roman" w:hAnsi="Times New Roman"/>
          <w:sz w:val="24"/>
          <w:szCs w:val="24"/>
          <w:lang w:val="uk-UA"/>
        </w:rPr>
        <w:t>процедура: відкриті торги (з особливостями)</w:t>
      </w:r>
      <w:r w:rsidRPr="00CC16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6" w:name="_GoBack"/>
      <w:bookmarkEnd w:id="6"/>
    </w:p>
    <w:sectPr w:rsidR="00466118" w:rsidRPr="00CC1611" w:rsidSect="00715C2F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C3C"/>
    <w:multiLevelType w:val="hybridMultilevel"/>
    <w:tmpl w:val="A58C95F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1BC2ABF"/>
    <w:multiLevelType w:val="hybridMultilevel"/>
    <w:tmpl w:val="7FA4511C"/>
    <w:lvl w:ilvl="0" w:tplc="9C029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50CCE"/>
    <w:multiLevelType w:val="hybridMultilevel"/>
    <w:tmpl w:val="D1C27B82"/>
    <w:lvl w:ilvl="0" w:tplc="01D219B6">
      <w:start w:val="20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E64BA5"/>
    <w:multiLevelType w:val="hybridMultilevel"/>
    <w:tmpl w:val="4B4AE396"/>
    <w:lvl w:ilvl="0" w:tplc="57B4E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5F42F1"/>
    <w:multiLevelType w:val="multilevel"/>
    <w:tmpl w:val="6F9E9B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E4E09"/>
    <w:multiLevelType w:val="hybridMultilevel"/>
    <w:tmpl w:val="4A365C72"/>
    <w:lvl w:ilvl="0" w:tplc="DA407B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9C319F"/>
    <w:multiLevelType w:val="multilevel"/>
    <w:tmpl w:val="D55CA6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F1E7238"/>
    <w:multiLevelType w:val="hybridMultilevel"/>
    <w:tmpl w:val="1F10F9FA"/>
    <w:lvl w:ilvl="0" w:tplc="14E4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82C88"/>
    <w:multiLevelType w:val="multilevel"/>
    <w:tmpl w:val="2B105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2B3F5CF3"/>
    <w:multiLevelType w:val="multilevel"/>
    <w:tmpl w:val="16F86924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5935F3"/>
    <w:multiLevelType w:val="hybridMultilevel"/>
    <w:tmpl w:val="F23C8EC2"/>
    <w:lvl w:ilvl="0" w:tplc="250C87BC">
      <w:start w:val="2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D775D3"/>
    <w:multiLevelType w:val="multilevel"/>
    <w:tmpl w:val="8C02BBF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>
    <w:nsid w:val="49812281"/>
    <w:multiLevelType w:val="hybridMultilevel"/>
    <w:tmpl w:val="99084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91687"/>
    <w:multiLevelType w:val="hybridMultilevel"/>
    <w:tmpl w:val="BB52D4AA"/>
    <w:lvl w:ilvl="0" w:tplc="238E6256">
      <w:start w:val="1"/>
      <w:numFmt w:val="bullet"/>
      <w:lvlText w:val="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F5818D9"/>
    <w:multiLevelType w:val="multilevel"/>
    <w:tmpl w:val="2E0C0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18B01FA"/>
    <w:multiLevelType w:val="hybridMultilevel"/>
    <w:tmpl w:val="F9586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8458A"/>
    <w:multiLevelType w:val="hybridMultilevel"/>
    <w:tmpl w:val="1D324D9C"/>
    <w:lvl w:ilvl="0" w:tplc="CC4866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CF569B"/>
    <w:multiLevelType w:val="hybridMultilevel"/>
    <w:tmpl w:val="0CCEA25C"/>
    <w:lvl w:ilvl="0" w:tplc="26E0A562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AE809F5"/>
    <w:multiLevelType w:val="hybridMultilevel"/>
    <w:tmpl w:val="6CFC9554"/>
    <w:lvl w:ilvl="0" w:tplc="820A54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DA35A9C"/>
    <w:multiLevelType w:val="hybridMultilevel"/>
    <w:tmpl w:val="977CD5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B6355"/>
    <w:multiLevelType w:val="hybridMultilevel"/>
    <w:tmpl w:val="20CA53CA"/>
    <w:lvl w:ilvl="0" w:tplc="08B67940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280C2A"/>
    <w:multiLevelType w:val="hybridMultilevel"/>
    <w:tmpl w:val="8DE897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9"/>
  </w:num>
  <w:num w:numId="6">
    <w:abstractNumId w:val="16"/>
  </w:num>
  <w:num w:numId="7">
    <w:abstractNumId w:val="6"/>
  </w:num>
  <w:num w:numId="8">
    <w:abstractNumId w:val="1"/>
  </w:num>
  <w:num w:numId="9">
    <w:abstractNumId w:val="8"/>
  </w:num>
  <w:num w:numId="10">
    <w:abstractNumId w:val="13"/>
  </w:num>
  <w:num w:numId="11">
    <w:abstractNumId w:val="5"/>
  </w:num>
  <w:num w:numId="12">
    <w:abstractNumId w:val="2"/>
  </w:num>
  <w:num w:numId="13">
    <w:abstractNumId w:val="15"/>
  </w:num>
  <w:num w:numId="14">
    <w:abstractNumId w:val="14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20"/>
  </w:num>
  <w:num w:numId="20">
    <w:abstractNumId w:val="22"/>
  </w:num>
  <w:num w:numId="21">
    <w:abstractNumId w:val="21"/>
  </w:num>
  <w:num w:numId="22">
    <w:abstractNumId w:val="17"/>
  </w:num>
  <w:num w:numId="23">
    <w:abstractNumId w:val="2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4369"/>
    <w:rsid w:val="00007AF8"/>
    <w:rsid w:val="00010933"/>
    <w:rsid w:val="0001288D"/>
    <w:rsid w:val="00026445"/>
    <w:rsid w:val="000358C7"/>
    <w:rsid w:val="00043207"/>
    <w:rsid w:val="00054FDE"/>
    <w:rsid w:val="000566B4"/>
    <w:rsid w:val="00061187"/>
    <w:rsid w:val="00062483"/>
    <w:rsid w:val="00063CB0"/>
    <w:rsid w:val="00063DEF"/>
    <w:rsid w:val="00070FF7"/>
    <w:rsid w:val="00071821"/>
    <w:rsid w:val="00073E28"/>
    <w:rsid w:val="00074C66"/>
    <w:rsid w:val="00075588"/>
    <w:rsid w:val="00076BCF"/>
    <w:rsid w:val="00076FD8"/>
    <w:rsid w:val="000801C3"/>
    <w:rsid w:val="000875CE"/>
    <w:rsid w:val="00090B82"/>
    <w:rsid w:val="000911A0"/>
    <w:rsid w:val="00094122"/>
    <w:rsid w:val="0009643C"/>
    <w:rsid w:val="000A0C8F"/>
    <w:rsid w:val="000A224B"/>
    <w:rsid w:val="000B6DBB"/>
    <w:rsid w:val="000B7272"/>
    <w:rsid w:val="000C0221"/>
    <w:rsid w:val="000C22C8"/>
    <w:rsid w:val="000D059F"/>
    <w:rsid w:val="000D3242"/>
    <w:rsid w:val="000F3B9D"/>
    <w:rsid w:val="000F53D1"/>
    <w:rsid w:val="00104427"/>
    <w:rsid w:val="00120223"/>
    <w:rsid w:val="001234A5"/>
    <w:rsid w:val="00123504"/>
    <w:rsid w:val="001237BF"/>
    <w:rsid w:val="00124FFE"/>
    <w:rsid w:val="001307D4"/>
    <w:rsid w:val="001409C9"/>
    <w:rsid w:val="00150DEB"/>
    <w:rsid w:val="00173B7C"/>
    <w:rsid w:val="00181618"/>
    <w:rsid w:val="0019131F"/>
    <w:rsid w:val="001949B0"/>
    <w:rsid w:val="001B59A7"/>
    <w:rsid w:val="001C2605"/>
    <w:rsid w:val="001C52D7"/>
    <w:rsid w:val="001C608F"/>
    <w:rsid w:val="001C7C36"/>
    <w:rsid w:val="001D3EE4"/>
    <w:rsid w:val="001E080C"/>
    <w:rsid w:val="001E2534"/>
    <w:rsid w:val="001E298F"/>
    <w:rsid w:val="001E3E89"/>
    <w:rsid w:val="00200590"/>
    <w:rsid w:val="002233FA"/>
    <w:rsid w:val="00226A81"/>
    <w:rsid w:val="00227616"/>
    <w:rsid w:val="00235DC3"/>
    <w:rsid w:val="0024029B"/>
    <w:rsid w:val="00245E29"/>
    <w:rsid w:val="00246DBB"/>
    <w:rsid w:val="0025259F"/>
    <w:rsid w:val="00252652"/>
    <w:rsid w:val="002553CC"/>
    <w:rsid w:val="00260E38"/>
    <w:rsid w:val="0026180B"/>
    <w:rsid w:val="002652C8"/>
    <w:rsid w:val="002653A9"/>
    <w:rsid w:val="0027341E"/>
    <w:rsid w:val="0027499D"/>
    <w:rsid w:val="00281B8C"/>
    <w:rsid w:val="002838AB"/>
    <w:rsid w:val="002860BD"/>
    <w:rsid w:val="002913FA"/>
    <w:rsid w:val="00294C64"/>
    <w:rsid w:val="002B03E4"/>
    <w:rsid w:val="002B6526"/>
    <w:rsid w:val="002B7834"/>
    <w:rsid w:val="002D0807"/>
    <w:rsid w:val="002E630D"/>
    <w:rsid w:val="002E7234"/>
    <w:rsid w:val="002E7709"/>
    <w:rsid w:val="002F177C"/>
    <w:rsid w:val="002F497B"/>
    <w:rsid w:val="002F4C52"/>
    <w:rsid w:val="002F5C68"/>
    <w:rsid w:val="003004F5"/>
    <w:rsid w:val="0032162E"/>
    <w:rsid w:val="00332438"/>
    <w:rsid w:val="00334285"/>
    <w:rsid w:val="003347E9"/>
    <w:rsid w:val="00335144"/>
    <w:rsid w:val="00341FB7"/>
    <w:rsid w:val="00347E24"/>
    <w:rsid w:val="00356665"/>
    <w:rsid w:val="0037701B"/>
    <w:rsid w:val="00383980"/>
    <w:rsid w:val="00391491"/>
    <w:rsid w:val="00392074"/>
    <w:rsid w:val="003A27E1"/>
    <w:rsid w:val="003A6AFD"/>
    <w:rsid w:val="003B1209"/>
    <w:rsid w:val="003C13F2"/>
    <w:rsid w:val="003C44A0"/>
    <w:rsid w:val="003C5F59"/>
    <w:rsid w:val="003E0CAF"/>
    <w:rsid w:val="003F3C63"/>
    <w:rsid w:val="003F71D8"/>
    <w:rsid w:val="0041586D"/>
    <w:rsid w:val="00426BE5"/>
    <w:rsid w:val="00426E6E"/>
    <w:rsid w:val="004330FF"/>
    <w:rsid w:val="0043472C"/>
    <w:rsid w:val="00445742"/>
    <w:rsid w:val="00451D2C"/>
    <w:rsid w:val="00452167"/>
    <w:rsid w:val="0045764F"/>
    <w:rsid w:val="00464B6B"/>
    <w:rsid w:val="00466118"/>
    <w:rsid w:val="00484038"/>
    <w:rsid w:val="00484197"/>
    <w:rsid w:val="00484761"/>
    <w:rsid w:val="00490873"/>
    <w:rsid w:val="004B5640"/>
    <w:rsid w:val="004C25AD"/>
    <w:rsid w:val="004D0A17"/>
    <w:rsid w:val="004D3225"/>
    <w:rsid w:val="004D68FB"/>
    <w:rsid w:val="004F0C34"/>
    <w:rsid w:val="004F69FD"/>
    <w:rsid w:val="00506BBA"/>
    <w:rsid w:val="00527C5A"/>
    <w:rsid w:val="00530684"/>
    <w:rsid w:val="005436BA"/>
    <w:rsid w:val="00544569"/>
    <w:rsid w:val="00554712"/>
    <w:rsid w:val="00554801"/>
    <w:rsid w:val="00565364"/>
    <w:rsid w:val="005653F2"/>
    <w:rsid w:val="00572E9E"/>
    <w:rsid w:val="00576257"/>
    <w:rsid w:val="005823A4"/>
    <w:rsid w:val="00583CD2"/>
    <w:rsid w:val="00586C42"/>
    <w:rsid w:val="00590228"/>
    <w:rsid w:val="00596D47"/>
    <w:rsid w:val="00597E98"/>
    <w:rsid w:val="005A0B3E"/>
    <w:rsid w:val="005A2E78"/>
    <w:rsid w:val="005A3BA6"/>
    <w:rsid w:val="005B1C8E"/>
    <w:rsid w:val="005B2584"/>
    <w:rsid w:val="005C0C8D"/>
    <w:rsid w:val="005C4D05"/>
    <w:rsid w:val="005E0660"/>
    <w:rsid w:val="005E150B"/>
    <w:rsid w:val="005E5EF8"/>
    <w:rsid w:val="005F2DF9"/>
    <w:rsid w:val="005F4ABF"/>
    <w:rsid w:val="00600299"/>
    <w:rsid w:val="006047DB"/>
    <w:rsid w:val="006071B9"/>
    <w:rsid w:val="00622E4B"/>
    <w:rsid w:val="0063064B"/>
    <w:rsid w:val="00634789"/>
    <w:rsid w:val="00635389"/>
    <w:rsid w:val="00637C24"/>
    <w:rsid w:val="0064594B"/>
    <w:rsid w:val="00646101"/>
    <w:rsid w:val="00646532"/>
    <w:rsid w:val="00651BCB"/>
    <w:rsid w:val="00654C09"/>
    <w:rsid w:val="00656680"/>
    <w:rsid w:val="00666772"/>
    <w:rsid w:val="00673E89"/>
    <w:rsid w:val="0067423A"/>
    <w:rsid w:val="00676386"/>
    <w:rsid w:val="0067669A"/>
    <w:rsid w:val="006A3953"/>
    <w:rsid w:val="006B5C8E"/>
    <w:rsid w:val="006D02C2"/>
    <w:rsid w:val="006F4855"/>
    <w:rsid w:val="007123AA"/>
    <w:rsid w:val="00715C2F"/>
    <w:rsid w:val="00723A91"/>
    <w:rsid w:val="00732A35"/>
    <w:rsid w:val="007408A0"/>
    <w:rsid w:val="0074160F"/>
    <w:rsid w:val="00741C2E"/>
    <w:rsid w:val="0074758E"/>
    <w:rsid w:val="00751F5B"/>
    <w:rsid w:val="007539A7"/>
    <w:rsid w:val="007539DF"/>
    <w:rsid w:val="0075568C"/>
    <w:rsid w:val="00760863"/>
    <w:rsid w:val="00760C75"/>
    <w:rsid w:val="007817E1"/>
    <w:rsid w:val="00781FBA"/>
    <w:rsid w:val="00782E3E"/>
    <w:rsid w:val="00783A22"/>
    <w:rsid w:val="007952ED"/>
    <w:rsid w:val="007A3FCD"/>
    <w:rsid w:val="007A4A19"/>
    <w:rsid w:val="007A5A12"/>
    <w:rsid w:val="007A6CC5"/>
    <w:rsid w:val="007B212C"/>
    <w:rsid w:val="007B47CA"/>
    <w:rsid w:val="007B793D"/>
    <w:rsid w:val="007C45BE"/>
    <w:rsid w:val="007C7295"/>
    <w:rsid w:val="007F2595"/>
    <w:rsid w:val="007F4D56"/>
    <w:rsid w:val="007F7B01"/>
    <w:rsid w:val="00805DEE"/>
    <w:rsid w:val="008079C4"/>
    <w:rsid w:val="00831306"/>
    <w:rsid w:val="00846107"/>
    <w:rsid w:val="00847323"/>
    <w:rsid w:val="008720D8"/>
    <w:rsid w:val="00872E6D"/>
    <w:rsid w:val="00873969"/>
    <w:rsid w:val="008A1343"/>
    <w:rsid w:val="008A2216"/>
    <w:rsid w:val="008A761F"/>
    <w:rsid w:val="008B0A5D"/>
    <w:rsid w:val="008B10D4"/>
    <w:rsid w:val="008B7E59"/>
    <w:rsid w:val="008B7ECE"/>
    <w:rsid w:val="008C679D"/>
    <w:rsid w:val="008D2F1E"/>
    <w:rsid w:val="008D4E12"/>
    <w:rsid w:val="008D6D09"/>
    <w:rsid w:val="008D73D1"/>
    <w:rsid w:val="008E0BD2"/>
    <w:rsid w:val="0090030E"/>
    <w:rsid w:val="00917A52"/>
    <w:rsid w:val="009244C7"/>
    <w:rsid w:val="0094627A"/>
    <w:rsid w:val="0095244F"/>
    <w:rsid w:val="0095349C"/>
    <w:rsid w:val="009546F8"/>
    <w:rsid w:val="009631FD"/>
    <w:rsid w:val="00970490"/>
    <w:rsid w:val="00974C71"/>
    <w:rsid w:val="009759E1"/>
    <w:rsid w:val="00980CA1"/>
    <w:rsid w:val="00985F96"/>
    <w:rsid w:val="009A17AC"/>
    <w:rsid w:val="009B48D5"/>
    <w:rsid w:val="009D5726"/>
    <w:rsid w:val="009E09DD"/>
    <w:rsid w:val="009E2AFC"/>
    <w:rsid w:val="009E2E9C"/>
    <w:rsid w:val="009F068D"/>
    <w:rsid w:val="009F09E9"/>
    <w:rsid w:val="009F1596"/>
    <w:rsid w:val="00A01F81"/>
    <w:rsid w:val="00A0339E"/>
    <w:rsid w:val="00A173F8"/>
    <w:rsid w:val="00A1786C"/>
    <w:rsid w:val="00A25680"/>
    <w:rsid w:val="00A33584"/>
    <w:rsid w:val="00A369D9"/>
    <w:rsid w:val="00A406B2"/>
    <w:rsid w:val="00A40AA4"/>
    <w:rsid w:val="00A42DC2"/>
    <w:rsid w:val="00A4492A"/>
    <w:rsid w:val="00A455AE"/>
    <w:rsid w:val="00A46F39"/>
    <w:rsid w:val="00A5273C"/>
    <w:rsid w:val="00A54AC1"/>
    <w:rsid w:val="00A55CCC"/>
    <w:rsid w:val="00A7393B"/>
    <w:rsid w:val="00A74B55"/>
    <w:rsid w:val="00A91D49"/>
    <w:rsid w:val="00A9345C"/>
    <w:rsid w:val="00A94937"/>
    <w:rsid w:val="00AA1890"/>
    <w:rsid w:val="00AA504F"/>
    <w:rsid w:val="00AB3A6A"/>
    <w:rsid w:val="00AB4F78"/>
    <w:rsid w:val="00AB7445"/>
    <w:rsid w:val="00AC15AA"/>
    <w:rsid w:val="00AD6872"/>
    <w:rsid w:val="00AE00EA"/>
    <w:rsid w:val="00AE282C"/>
    <w:rsid w:val="00AE2DEE"/>
    <w:rsid w:val="00AE3099"/>
    <w:rsid w:val="00AE7E28"/>
    <w:rsid w:val="00AF381A"/>
    <w:rsid w:val="00AF4663"/>
    <w:rsid w:val="00B20D1A"/>
    <w:rsid w:val="00B27691"/>
    <w:rsid w:val="00B34244"/>
    <w:rsid w:val="00B53018"/>
    <w:rsid w:val="00B53A1B"/>
    <w:rsid w:val="00B54AE7"/>
    <w:rsid w:val="00B725BA"/>
    <w:rsid w:val="00B75A30"/>
    <w:rsid w:val="00B80E64"/>
    <w:rsid w:val="00B931E7"/>
    <w:rsid w:val="00BA2C1C"/>
    <w:rsid w:val="00BA32A0"/>
    <w:rsid w:val="00BC20C3"/>
    <w:rsid w:val="00BC4DA1"/>
    <w:rsid w:val="00BD05B7"/>
    <w:rsid w:val="00BD7F9F"/>
    <w:rsid w:val="00BE1A1C"/>
    <w:rsid w:val="00BE202C"/>
    <w:rsid w:val="00BE385A"/>
    <w:rsid w:val="00BE71B9"/>
    <w:rsid w:val="00BF07B3"/>
    <w:rsid w:val="00BF30B8"/>
    <w:rsid w:val="00BF47DA"/>
    <w:rsid w:val="00C14CDB"/>
    <w:rsid w:val="00C15477"/>
    <w:rsid w:val="00C21D9B"/>
    <w:rsid w:val="00C25A0D"/>
    <w:rsid w:val="00C263DE"/>
    <w:rsid w:val="00C62D32"/>
    <w:rsid w:val="00C65C6F"/>
    <w:rsid w:val="00C76B3E"/>
    <w:rsid w:val="00C76FAF"/>
    <w:rsid w:val="00C83759"/>
    <w:rsid w:val="00C9779D"/>
    <w:rsid w:val="00CA6D79"/>
    <w:rsid w:val="00CA7077"/>
    <w:rsid w:val="00CB40F7"/>
    <w:rsid w:val="00CC1611"/>
    <w:rsid w:val="00CE1E44"/>
    <w:rsid w:val="00CF285D"/>
    <w:rsid w:val="00CF3BE2"/>
    <w:rsid w:val="00CF5B02"/>
    <w:rsid w:val="00D06536"/>
    <w:rsid w:val="00D164F9"/>
    <w:rsid w:val="00D21762"/>
    <w:rsid w:val="00D24369"/>
    <w:rsid w:val="00D244BE"/>
    <w:rsid w:val="00D30061"/>
    <w:rsid w:val="00D4146D"/>
    <w:rsid w:val="00D423EC"/>
    <w:rsid w:val="00D45E3F"/>
    <w:rsid w:val="00D46ADE"/>
    <w:rsid w:val="00D54A6F"/>
    <w:rsid w:val="00D5527C"/>
    <w:rsid w:val="00D55D80"/>
    <w:rsid w:val="00D85F41"/>
    <w:rsid w:val="00D85F65"/>
    <w:rsid w:val="00DA066C"/>
    <w:rsid w:val="00DA2666"/>
    <w:rsid w:val="00DA65A7"/>
    <w:rsid w:val="00DA661D"/>
    <w:rsid w:val="00DB7878"/>
    <w:rsid w:val="00DD7537"/>
    <w:rsid w:val="00DE1883"/>
    <w:rsid w:val="00DF4187"/>
    <w:rsid w:val="00DF4234"/>
    <w:rsid w:val="00DF571B"/>
    <w:rsid w:val="00DF75F1"/>
    <w:rsid w:val="00E04A3F"/>
    <w:rsid w:val="00E055AA"/>
    <w:rsid w:val="00E06C2D"/>
    <w:rsid w:val="00E136EC"/>
    <w:rsid w:val="00E2445F"/>
    <w:rsid w:val="00E24B77"/>
    <w:rsid w:val="00E30BB8"/>
    <w:rsid w:val="00E355E0"/>
    <w:rsid w:val="00E42B96"/>
    <w:rsid w:val="00E4576A"/>
    <w:rsid w:val="00E57283"/>
    <w:rsid w:val="00E619F5"/>
    <w:rsid w:val="00E64451"/>
    <w:rsid w:val="00E711B5"/>
    <w:rsid w:val="00E754F6"/>
    <w:rsid w:val="00E85DBD"/>
    <w:rsid w:val="00E930BE"/>
    <w:rsid w:val="00EA3C92"/>
    <w:rsid w:val="00EA50FC"/>
    <w:rsid w:val="00EB2D48"/>
    <w:rsid w:val="00EB2F9C"/>
    <w:rsid w:val="00EE453F"/>
    <w:rsid w:val="00EF14C1"/>
    <w:rsid w:val="00EF390C"/>
    <w:rsid w:val="00EF4019"/>
    <w:rsid w:val="00F000CD"/>
    <w:rsid w:val="00F01871"/>
    <w:rsid w:val="00F01B3E"/>
    <w:rsid w:val="00F10F5C"/>
    <w:rsid w:val="00F14021"/>
    <w:rsid w:val="00F209AE"/>
    <w:rsid w:val="00F22720"/>
    <w:rsid w:val="00F246EF"/>
    <w:rsid w:val="00F26EB3"/>
    <w:rsid w:val="00F3577F"/>
    <w:rsid w:val="00F418CB"/>
    <w:rsid w:val="00F43EA4"/>
    <w:rsid w:val="00F44E70"/>
    <w:rsid w:val="00F46999"/>
    <w:rsid w:val="00F47C77"/>
    <w:rsid w:val="00F52A41"/>
    <w:rsid w:val="00F5738C"/>
    <w:rsid w:val="00F7714A"/>
    <w:rsid w:val="00F81B6B"/>
    <w:rsid w:val="00FA1582"/>
    <w:rsid w:val="00FA2209"/>
    <w:rsid w:val="00FA5562"/>
    <w:rsid w:val="00FB6E8B"/>
    <w:rsid w:val="00FC7833"/>
    <w:rsid w:val="00FD248C"/>
    <w:rsid w:val="00FE0043"/>
    <w:rsid w:val="00FE2360"/>
    <w:rsid w:val="00FF03FD"/>
    <w:rsid w:val="00FF1074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AA"/>
  </w:style>
  <w:style w:type="paragraph" w:styleId="2">
    <w:name w:val="heading 2"/>
    <w:basedOn w:val="a"/>
    <w:next w:val="a0"/>
    <w:link w:val="20"/>
    <w:qFormat/>
    <w:rsid w:val="00F81B6B"/>
    <w:pPr>
      <w:numPr>
        <w:ilvl w:val="1"/>
        <w:numId w:val="16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styleId="30">
    <w:name w:val="heading 3"/>
    <w:basedOn w:val="a"/>
    <w:next w:val="a"/>
    <w:link w:val="31"/>
    <w:qFormat/>
    <w:rsid w:val="00586C42"/>
    <w:pPr>
      <w:keepNext/>
      <w:widowControl w:val="0"/>
      <w:autoSpaceDE w:val="0"/>
      <w:autoSpaceDN w:val="0"/>
      <w:adjustRightInd w:val="0"/>
      <w:spacing w:after="0" w:line="240" w:lineRule="auto"/>
      <w:ind w:left="1287" w:firstLine="567"/>
      <w:outlineLvl w:val="2"/>
    </w:pPr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6">
    <w:name w:val="rvps6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8B10D4"/>
  </w:style>
  <w:style w:type="character" w:customStyle="1" w:styleId="apple-converted-space">
    <w:name w:val="apple-converted-space"/>
    <w:basedOn w:val="a1"/>
    <w:rsid w:val="008B10D4"/>
  </w:style>
  <w:style w:type="paragraph" w:customStyle="1" w:styleId="rvps2">
    <w:name w:val="rvps2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B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1"/>
    <w:rsid w:val="008B10D4"/>
  </w:style>
  <w:style w:type="paragraph" w:styleId="a4">
    <w:name w:val="List Paragraph"/>
    <w:aliases w:val="название табл/рис,Список уровня 2,Bullet Number,Bullet 1,Use Case List Paragraph,lp1,List Paragraph1,lp11,List Paragraph11"/>
    <w:basedOn w:val="a"/>
    <w:link w:val="a5"/>
    <w:uiPriority w:val="34"/>
    <w:qFormat/>
    <w:rsid w:val="008B10D4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2B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Обычный (веб) Знак"/>
    <w:link w:val="a6"/>
    <w:locked/>
    <w:rsid w:val="002B652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uiPriority w:val="1"/>
    <w:qFormat/>
    <w:rsid w:val="008720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2B03E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2"/>
    <w:uiPriority w:val="59"/>
    <w:rsid w:val="002B0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B2D48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1"/>
    <w:link w:val="30"/>
    <w:rsid w:val="00586C42"/>
    <w:rPr>
      <w:rFonts w:ascii="Times New Roman" w:eastAsia="Times New Roman" w:hAnsi="Times New Roman" w:cs="Times New Roman"/>
      <w:b/>
      <w:bCs/>
      <w:szCs w:val="18"/>
      <w:lang w:val="uk-UA" w:eastAsia="ru-RU"/>
    </w:rPr>
  </w:style>
  <w:style w:type="character" w:styleId="ad">
    <w:name w:val="Hyperlink"/>
    <w:basedOn w:val="a1"/>
    <w:uiPriority w:val="99"/>
    <w:unhideWhenUsed/>
    <w:rsid w:val="00076BCF"/>
    <w:rPr>
      <w:color w:val="0000FF"/>
      <w:u w:val="single"/>
    </w:rPr>
  </w:style>
  <w:style w:type="character" w:customStyle="1" w:styleId="text-warning">
    <w:name w:val="text-warning"/>
    <w:basedOn w:val="a1"/>
    <w:rsid w:val="00356665"/>
  </w:style>
  <w:style w:type="paragraph" w:customStyle="1" w:styleId="Caaieiaie1Name">
    <w:name w:val="Caaieiaie 1.Name"/>
    <w:basedOn w:val="a"/>
    <w:next w:val="a"/>
    <w:uiPriority w:val="99"/>
    <w:rsid w:val="006F4855"/>
    <w:pPr>
      <w:widowControl w:val="0"/>
      <w:tabs>
        <w:tab w:val="right" w:pos="5387"/>
        <w:tab w:val="right" w:pos="6237"/>
        <w:tab w:val="right" w:pos="6946"/>
      </w:tabs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Pragmatica" w:eastAsia="Calibri" w:hAnsi="Pragmatica" w:cs="Times New Roman"/>
      <w:b/>
      <w:caps/>
      <w:sz w:val="24"/>
      <w:szCs w:val="20"/>
      <w:lang w:eastAsia="ru-RU"/>
    </w:rPr>
  </w:style>
  <w:style w:type="character" w:customStyle="1" w:styleId="ng-binding">
    <w:name w:val="ng-binding"/>
    <w:basedOn w:val="a1"/>
    <w:rsid w:val="009D5726"/>
  </w:style>
  <w:style w:type="character" w:customStyle="1" w:styleId="FontStyle14">
    <w:name w:val="Font Style14"/>
    <w:uiPriority w:val="99"/>
    <w:rsid w:val="00D5527C"/>
    <w:rPr>
      <w:rFonts w:ascii="Times New Roman" w:hAnsi="Times New Roman" w:cs="Times New Roman"/>
      <w:sz w:val="20"/>
      <w:szCs w:val="20"/>
    </w:rPr>
  </w:style>
  <w:style w:type="character" w:customStyle="1" w:styleId="a9">
    <w:name w:val="Без интервала Знак"/>
    <w:basedOn w:val="a1"/>
    <w:link w:val="a8"/>
    <w:uiPriority w:val="1"/>
    <w:locked/>
    <w:rsid w:val="00B931E7"/>
    <w:rPr>
      <w:rFonts w:ascii="Calibri" w:eastAsia="Calibri" w:hAnsi="Calibri" w:cs="Times New Roman"/>
    </w:rPr>
  </w:style>
  <w:style w:type="paragraph" w:customStyle="1" w:styleId="21">
    <w:name w:val="Без интервала2"/>
    <w:uiPriority w:val="1"/>
    <w:qFormat/>
    <w:rsid w:val="00B931E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1C5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">
    <w:name w:val="Название Знак"/>
    <w:basedOn w:val="a1"/>
    <w:link w:val="ae"/>
    <w:uiPriority w:val="99"/>
    <w:rsid w:val="001C52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(2)_"/>
    <w:basedOn w:val="a1"/>
    <w:link w:val="23"/>
    <w:rsid w:val="001C52D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C52D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</w:rPr>
  </w:style>
  <w:style w:type="character" w:customStyle="1" w:styleId="a5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4"/>
    <w:uiPriority w:val="34"/>
    <w:locked/>
    <w:rsid w:val="008D73D1"/>
  </w:style>
  <w:style w:type="character" w:customStyle="1" w:styleId="20">
    <w:name w:val="Заголовок 2 Знак"/>
    <w:basedOn w:val="a1"/>
    <w:link w:val="2"/>
    <w:rsid w:val="00F81B6B"/>
    <w:rPr>
      <w:rFonts w:ascii="Times New Roman" w:eastAsia="Times New Roman" w:hAnsi="Times New Roman" w:cs="Times New Roman"/>
      <w:b/>
      <w:bCs/>
      <w:sz w:val="36"/>
      <w:szCs w:val="36"/>
      <w:lang w:val="uk-UA" w:eastAsia="ar-SA"/>
    </w:rPr>
  </w:style>
  <w:style w:type="paragraph" w:customStyle="1" w:styleId="3">
    <w:name w:val="Заголовок 3_абзац"/>
    <w:basedOn w:val="30"/>
    <w:qFormat/>
    <w:rsid w:val="00F81B6B"/>
    <w:pPr>
      <w:keepNext w:val="0"/>
      <w:widowControl/>
      <w:numPr>
        <w:ilvl w:val="2"/>
        <w:numId w:val="17"/>
      </w:numPr>
      <w:tabs>
        <w:tab w:val="num" w:pos="360"/>
      </w:tabs>
      <w:autoSpaceDE/>
      <w:autoSpaceDN/>
      <w:adjustRightInd/>
      <w:spacing w:before="120"/>
      <w:ind w:left="0" w:firstLine="0"/>
      <w:jc w:val="both"/>
    </w:pPr>
    <w:rPr>
      <w:rFonts w:cs="Arial"/>
      <w:b w:val="0"/>
      <w:bCs w:val="0"/>
      <w:color w:val="000000"/>
      <w:sz w:val="24"/>
      <w:szCs w:val="28"/>
      <w:lang w:eastAsia="uk-UA"/>
    </w:rPr>
  </w:style>
  <w:style w:type="paragraph" w:styleId="a0">
    <w:name w:val="Body Text"/>
    <w:basedOn w:val="a"/>
    <w:link w:val="af0"/>
    <w:uiPriority w:val="99"/>
    <w:semiHidden/>
    <w:unhideWhenUsed/>
    <w:rsid w:val="00F81B6B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F81B6B"/>
  </w:style>
  <w:style w:type="paragraph" w:customStyle="1" w:styleId="rvps12">
    <w:name w:val="rvps12"/>
    <w:basedOn w:val="a"/>
    <w:rsid w:val="00D5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mul.kiev.ua/tags.php?t=%E1%F3%E4%B3%E2%ED%E8%F6%F2%E2%EE&amp;f=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301850-11" TargetMode="External"/><Relationship Id="rId5" Type="http://schemas.openxmlformats.org/officeDocument/2006/relationships/hyperlink" Target="https://zakon.rada.gov.ua/laws/show/v0163858-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Ivanna</dc:creator>
  <cp:lastModifiedBy>Admin</cp:lastModifiedBy>
  <cp:revision>35</cp:revision>
  <cp:lastPrinted>2023-09-18T08:38:00Z</cp:lastPrinted>
  <dcterms:created xsi:type="dcterms:W3CDTF">2021-06-24T12:53:00Z</dcterms:created>
  <dcterms:modified xsi:type="dcterms:W3CDTF">2024-11-06T07:52:00Z</dcterms:modified>
</cp:coreProperties>
</file>