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771" w:rsidRPr="00AD3771" w:rsidRDefault="00AD3771" w:rsidP="00AD377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D37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377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AD3771" w:rsidRPr="00AD3771" w:rsidRDefault="00AD3771" w:rsidP="00AD3771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AD3771">
        <w:rPr>
          <w:rFonts w:ascii="Times New Roman" w:eastAsia="Times New Roman" w:hAnsi="Times New Roman" w:cs="Times New Roman"/>
          <w:sz w:val="40"/>
          <w:szCs w:val="40"/>
          <w:lang w:eastAsia="ru-RU"/>
        </w:rPr>
        <w:t>ПЕРВОМАЙСЬКА   МІСЬКА</w:t>
      </w:r>
      <w:r w:rsidRPr="00AD37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</w:t>
      </w:r>
      <w:r w:rsidRPr="00AD3771">
        <w:rPr>
          <w:rFonts w:ascii="Times New Roman" w:eastAsia="Times New Roman" w:hAnsi="Times New Roman" w:cs="Times New Roman"/>
          <w:sz w:val="40"/>
          <w:szCs w:val="40"/>
          <w:lang w:eastAsia="ru-RU"/>
        </w:rPr>
        <w:t>РАДА</w:t>
      </w:r>
    </w:p>
    <w:p w:rsidR="00AD3771" w:rsidRPr="00AD3771" w:rsidRDefault="00AD3771" w:rsidP="00AD377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proofErr w:type="spellStart"/>
      <w:r w:rsidRPr="00AD3771">
        <w:rPr>
          <w:rFonts w:ascii="Times New Roman" w:eastAsia="Times New Roma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AD3771">
        <w:rPr>
          <w:rFonts w:ascii="Times New Roman" w:eastAsia="Times New Roman" w:hAnsi="Times New Roman" w:cs="Times New Roman"/>
          <w:sz w:val="40"/>
          <w:szCs w:val="40"/>
          <w:lang w:eastAsia="ru-RU"/>
        </w:rPr>
        <w:t xml:space="preserve"> </w:t>
      </w:r>
      <w:r w:rsidRPr="00AD37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AD3771">
        <w:rPr>
          <w:rFonts w:ascii="Times New Roman" w:eastAsia="Times New Roma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AD3771" w:rsidRPr="00AD3771" w:rsidRDefault="00AD3771" w:rsidP="00AD3771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3771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74 </w:t>
      </w:r>
      <w:r w:rsidRPr="00AD37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СЕСІЯ      </w:t>
      </w:r>
      <w:r w:rsidRPr="00AD3771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AD377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СКЛИКАННЯ</w:t>
      </w:r>
      <w:r w:rsidRPr="00AD377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AD377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Pr="00AD3771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</w:p>
    <w:p w:rsidR="00AD3771" w:rsidRPr="00AD3771" w:rsidRDefault="00AD3771" w:rsidP="00AD37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AD377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AD377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ІШЕННЯ</w:t>
      </w:r>
    </w:p>
    <w:p w:rsidR="00AD3771" w:rsidRPr="00AD3771" w:rsidRDefault="00AD3771" w:rsidP="00AD3771">
      <w:pPr>
        <w:spacing w:after="0" w:line="240" w:lineRule="auto"/>
        <w:rPr>
          <w:rFonts w:ascii="Arial" w:eastAsia="Times New Roman" w:hAnsi="Arial" w:cs="Arial"/>
          <w:u w:val="single"/>
          <w:lang w:val="uk-UA" w:eastAsia="ru-RU"/>
        </w:rPr>
      </w:pPr>
      <w:r w:rsidRPr="00AD377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AD3771">
        <w:rPr>
          <w:rFonts w:ascii="Arial" w:eastAsia="Times New Roman" w:hAnsi="Arial" w:cs="Arial"/>
          <w:lang w:eastAsia="ru-RU"/>
        </w:rPr>
        <w:t>від</w:t>
      </w:r>
      <w:proofErr w:type="spellEnd"/>
      <w:r w:rsidRPr="00AD3771">
        <w:rPr>
          <w:rFonts w:ascii="Arial" w:eastAsia="Times New Roman" w:hAnsi="Arial" w:cs="Arial"/>
          <w:lang w:eastAsia="ru-RU"/>
        </w:rPr>
        <w:t xml:space="preserve">  </w:t>
      </w:r>
      <w:r w:rsidRPr="00AD3771">
        <w:rPr>
          <w:rFonts w:ascii="Arial" w:eastAsia="Times New Roman" w:hAnsi="Arial" w:cs="Arial"/>
          <w:u w:val="single"/>
          <w:lang w:eastAsia="ru-RU"/>
        </w:rPr>
        <w:t>23.12.2024</w:t>
      </w:r>
      <w:r w:rsidRPr="00AD3771">
        <w:rPr>
          <w:rFonts w:ascii="Arial" w:eastAsia="Times New Roman" w:hAnsi="Arial" w:cs="Arial"/>
          <w:lang w:eastAsia="ru-RU"/>
        </w:rPr>
        <w:t xml:space="preserve"> № </w:t>
      </w:r>
      <w:r w:rsidRPr="00AD3771">
        <w:rPr>
          <w:rFonts w:ascii="Arial" w:eastAsia="Times New Roman" w:hAnsi="Arial" w:cs="Arial"/>
          <w:u w:val="single"/>
          <w:lang w:val="uk-UA" w:eastAsia="ru-RU"/>
        </w:rPr>
        <w:t>7</w:t>
      </w:r>
      <w:r w:rsidR="00F36B1D">
        <w:rPr>
          <w:rFonts w:ascii="Arial" w:eastAsia="Times New Roman" w:hAnsi="Arial" w:cs="Arial"/>
          <w:u w:val="single"/>
          <w:lang w:val="uk-UA" w:eastAsia="ru-RU"/>
        </w:rPr>
        <w:t>5</w:t>
      </w:r>
    </w:p>
    <w:p w:rsidR="00AD3771" w:rsidRPr="00AD3771" w:rsidRDefault="00AD3771" w:rsidP="00AD3771">
      <w:pPr>
        <w:spacing w:after="0" w:line="240" w:lineRule="auto"/>
        <w:rPr>
          <w:rFonts w:ascii="Arial" w:eastAsia="Times New Roman" w:hAnsi="Arial" w:cs="Arial"/>
          <w:lang w:eastAsia="ru-RU"/>
        </w:rPr>
      </w:pPr>
      <w:r w:rsidRPr="00AD3771">
        <w:rPr>
          <w:rFonts w:ascii="Arial" w:eastAsia="Times New Roman" w:hAnsi="Arial" w:cs="Arial"/>
          <w:lang w:eastAsia="ru-RU"/>
        </w:rPr>
        <w:t xml:space="preserve">      м. </w:t>
      </w:r>
      <w:proofErr w:type="spellStart"/>
      <w:r w:rsidRPr="00AD3771">
        <w:rPr>
          <w:rFonts w:ascii="Arial" w:eastAsia="Times New Roman" w:hAnsi="Arial" w:cs="Arial"/>
          <w:lang w:eastAsia="ru-RU"/>
        </w:rPr>
        <w:t>Первомайськ</w:t>
      </w:r>
      <w:proofErr w:type="spellEnd"/>
    </w:p>
    <w:p w:rsidR="00433BD6" w:rsidRDefault="00433BD6" w:rsidP="00EC3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EC3B9D" w:rsidRDefault="00C55558" w:rsidP="00EC3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уповноваження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ідписання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Меморандуму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 </w:t>
      </w:r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партнерство та співпрацю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</w:p>
    <w:p w:rsidR="00EC3B9D" w:rsidRDefault="00C55558" w:rsidP="00EC3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Первомайською</w:t>
      </w:r>
      <w:proofErr w:type="spellEnd"/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міською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радою та</w:t>
      </w:r>
    </w:p>
    <w:p w:rsidR="00EC3B9D" w:rsidRDefault="00EC3B9D" w:rsidP="00EC3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Громадською спілкою «Об’єднані </w:t>
      </w:r>
    </w:p>
    <w:p w:rsidR="00C55558" w:rsidRPr="00EC3B9D" w:rsidRDefault="00EC3B9D" w:rsidP="00EC3B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родини України»</w:t>
      </w:r>
    </w:p>
    <w:p w:rsidR="00C55558" w:rsidRPr="00EC3B9D" w:rsidRDefault="00C55558" w:rsidP="00433BD6">
      <w:pPr>
        <w:shd w:val="clear" w:color="auto" w:fill="FFFFFF"/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статті 25, пункту 14 частини 4 статті 42 Закону України «Про місцеве самоврядування в Україні» від 21 травня 1997 № 280/97-ВР зі змінами та доповненнями, з метою співпраці між Первомайською міською радою та </w:t>
      </w:r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</w:t>
      </w:r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ромадською спілкою «Об’єднані родини України», 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</w:t>
      </w:r>
      <w:r w:rsidR="00AD37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співпрацю у сфері </w:t>
      </w:r>
      <w:r w:rsidR="00EC3B9D" w:rsidRPr="00EC3B9D">
        <w:rPr>
          <w:rFonts w:ascii="Times New Roman" w:hAnsi="Times New Roman" w:cs="Times New Roman"/>
          <w:sz w:val="28"/>
          <w:szCs w:val="28"/>
          <w:lang w:val="uk-UA"/>
        </w:rPr>
        <w:t xml:space="preserve">соціальної підтримки </w:t>
      </w:r>
      <w:bookmarkStart w:id="0" w:name="_Hlk156904251"/>
      <w:r w:rsidR="00EC3B9D" w:rsidRPr="00EC3B9D">
        <w:rPr>
          <w:rFonts w:ascii="Times New Roman" w:hAnsi="Times New Roman" w:cs="Times New Roman"/>
          <w:sz w:val="28"/>
          <w:szCs w:val="28"/>
          <w:lang w:val="uk-UA"/>
        </w:rPr>
        <w:t>учасників бойових дій та членів їх сімей, осіб з інвалідністю внаслідок війни та членів їх сімей, членів сімей загиблих (померлих) Захисників та Захисниць України</w:t>
      </w:r>
      <w:bookmarkEnd w:id="0"/>
      <w:r w:rsidR="00EC3B9D" w:rsidRPr="00EC3B9D">
        <w:rPr>
          <w:rFonts w:ascii="Times New Roman" w:hAnsi="Times New Roman" w:cs="Times New Roman"/>
          <w:sz w:val="28"/>
          <w:szCs w:val="28"/>
          <w:lang w:val="uk-UA"/>
        </w:rPr>
        <w:t>, членів родин осіб зниклих безвісти за особливих обставин та військовополонених, внутрішньо переміщених осіб</w:t>
      </w:r>
      <w:r w:rsidR="00EC3B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міська рада</w:t>
      </w:r>
    </w:p>
    <w:p w:rsidR="00C55558" w:rsidRPr="00EC3B9D" w:rsidRDefault="00C55558" w:rsidP="00433B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ВИРІШИЛА:</w:t>
      </w:r>
    </w:p>
    <w:p w:rsidR="00EC3B9D" w:rsidRPr="00EC3B9D" w:rsidRDefault="00C55558" w:rsidP="00AD37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 </w:t>
      </w:r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партнерство та співпрацю</w:t>
      </w:r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</w:t>
      </w:r>
      <w:proofErr w:type="spellStart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ервомайською</w:t>
      </w:r>
      <w:proofErr w:type="spellEnd"/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міською</w:t>
      </w:r>
      <w:proofErr w:type="spellEnd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радою та</w:t>
      </w:r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Громадською спілкою «Об’єднані родини України», </w:t>
      </w:r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</w:t>
      </w:r>
      <w:r w:rsidR="00AD37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співпрацю у сфері </w:t>
      </w:r>
      <w:proofErr w:type="gramStart"/>
      <w:r w:rsidR="00EC3B9D" w:rsidRPr="00EC3B9D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="00EC3B9D" w:rsidRPr="00EC3B9D">
        <w:rPr>
          <w:rFonts w:ascii="Times New Roman" w:hAnsi="Times New Roman" w:cs="Times New Roman"/>
          <w:sz w:val="28"/>
          <w:szCs w:val="28"/>
          <w:lang w:val="uk-UA"/>
        </w:rPr>
        <w:t>іальної підтримки учасників бойових дій та членів їх сімей, осіб з інвалідністю внаслідок війни та членів їх сімей, членів сімей загиблих (померлих) Захисників та Захисниць України, членів родин осіб зниклих безвісти за особливих обставин та військовополонених, внутрішньо переміщених осіб</w:t>
      </w:r>
      <w:r w:rsidR="00EC3B9D">
        <w:rPr>
          <w:rFonts w:ascii="Times New Roman" w:hAnsi="Times New Roman" w:cs="Times New Roman"/>
          <w:sz w:val="28"/>
          <w:szCs w:val="28"/>
          <w:lang w:val="uk-UA"/>
        </w:rPr>
        <w:t xml:space="preserve"> (Додаток).</w:t>
      </w:r>
    </w:p>
    <w:p w:rsidR="00C55558" w:rsidRPr="00EC3B9D" w:rsidRDefault="00C55558" w:rsidP="00AD377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Первомайської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Олега ДЕМЧЕНКА на </w:t>
      </w:r>
      <w:proofErr w:type="spellStart"/>
      <w:proofErr w:type="gram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ідписання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Меморандуму.</w:t>
      </w:r>
    </w:p>
    <w:p w:rsidR="00C55558" w:rsidRPr="00433BD6" w:rsidRDefault="00EC3B9D" w:rsidP="00AD37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55558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433BD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3BD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3BD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науки,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спорту та туризму,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прав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меншин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гендерної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рівності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материнства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>.</w:t>
      </w:r>
    </w:p>
    <w:p w:rsidR="00C55558" w:rsidRPr="00EC3B9D" w:rsidRDefault="00C55558" w:rsidP="00C5555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   </w:t>
      </w:r>
      <w:r w:rsidR="00AD377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Олег ДЕМЧЕНКО</w:t>
      </w:r>
    </w:p>
    <w:p w:rsidR="00433BD6" w:rsidRDefault="00433BD6">
      <w:pPr>
        <w:rPr>
          <w:sz w:val="28"/>
          <w:szCs w:val="28"/>
          <w:lang w:val="uk-UA"/>
        </w:rPr>
        <w:sectPr w:rsidR="00433BD6" w:rsidSect="00AD3771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433BD6" w:rsidRPr="00AD3771" w:rsidRDefault="00433BD6" w:rsidP="00AD377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AD3771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</w:p>
    <w:p w:rsidR="00433BD6" w:rsidRPr="00AD3771" w:rsidRDefault="00433BD6" w:rsidP="00AD3771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AD3771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AD377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D3771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AD37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3771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AD3771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433BD6" w:rsidRPr="00AD3771" w:rsidRDefault="00AD3771" w:rsidP="00AD3771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 w:rsidRPr="00AD3771">
        <w:rPr>
          <w:rFonts w:ascii="Times New Roman" w:hAnsi="Times New Roman" w:cs="Times New Roman"/>
          <w:sz w:val="28"/>
          <w:szCs w:val="28"/>
          <w:u w:val="single"/>
        </w:rPr>
        <w:t>23.12.2024</w:t>
      </w:r>
      <w:r w:rsidRPr="00AD3771"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AD3771">
        <w:rPr>
          <w:rFonts w:ascii="Times New Roman" w:hAnsi="Times New Roman" w:cs="Times New Roman"/>
          <w:sz w:val="28"/>
          <w:szCs w:val="28"/>
        </w:rPr>
        <w:t>№</w:t>
      </w:r>
      <w:r w:rsidRPr="00AD3771">
        <w:rPr>
          <w:rFonts w:ascii="Times New Roman" w:hAnsi="Times New Roman" w:cs="Times New Roman"/>
          <w:sz w:val="28"/>
          <w:szCs w:val="28"/>
        </w:rPr>
        <w:t xml:space="preserve"> </w:t>
      </w:r>
      <w:r w:rsidRPr="00AD3771">
        <w:rPr>
          <w:rFonts w:ascii="Times New Roman" w:hAnsi="Times New Roman" w:cs="Times New Roman"/>
          <w:sz w:val="28"/>
          <w:szCs w:val="28"/>
          <w:u w:val="single"/>
        </w:rPr>
        <w:t>75</w:t>
      </w:r>
    </w:p>
    <w:p w:rsidR="00AD3771" w:rsidRPr="00AD3771" w:rsidRDefault="00AD3771" w:rsidP="00AD3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3BD6" w:rsidRPr="001B6303" w:rsidRDefault="00433BD6" w:rsidP="00323B0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6303">
        <w:rPr>
          <w:rFonts w:ascii="Times New Roman" w:hAnsi="Times New Roman" w:cs="Times New Roman"/>
          <w:bCs/>
          <w:sz w:val="28"/>
          <w:szCs w:val="28"/>
        </w:rPr>
        <w:t>МЕМОРАНДУМ</w:t>
      </w:r>
    </w:p>
    <w:p w:rsidR="00433BD6" w:rsidRPr="001B6303" w:rsidRDefault="00433BD6" w:rsidP="00323B0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6303">
        <w:rPr>
          <w:rFonts w:ascii="Times New Roman" w:hAnsi="Times New Roman" w:cs="Times New Roman"/>
          <w:bCs/>
          <w:sz w:val="28"/>
          <w:szCs w:val="28"/>
        </w:rPr>
        <w:t xml:space="preserve">про партнерство та </w:t>
      </w:r>
      <w:proofErr w:type="spellStart"/>
      <w:r w:rsidRPr="001B6303">
        <w:rPr>
          <w:rFonts w:ascii="Times New Roman" w:hAnsi="Times New Roman" w:cs="Times New Roman"/>
          <w:bCs/>
          <w:sz w:val="28"/>
          <w:szCs w:val="28"/>
        </w:rPr>
        <w:t>співпрацю</w:t>
      </w:r>
      <w:proofErr w:type="spellEnd"/>
    </w:p>
    <w:p w:rsidR="00433BD6" w:rsidRPr="00433BD6" w:rsidRDefault="00433BD6" w:rsidP="00AD37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33BD6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Первомайськ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 </w:t>
      </w:r>
      <w:r w:rsidRPr="00433BD6">
        <w:rPr>
          <w:rFonts w:ascii="Times New Roman" w:hAnsi="Times New Roman" w:cs="Times New Roman"/>
          <w:sz w:val="28"/>
          <w:szCs w:val="28"/>
        </w:rPr>
        <w:tab/>
      </w:r>
      <w:r w:rsidRPr="00433BD6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433BD6">
        <w:rPr>
          <w:rFonts w:ascii="Times New Roman" w:hAnsi="Times New Roman" w:cs="Times New Roman"/>
          <w:sz w:val="28"/>
          <w:szCs w:val="28"/>
        </w:rPr>
        <w:t xml:space="preserve">   </w:t>
      </w:r>
      <w:r w:rsidR="00AD3771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Pr="00433BD6">
        <w:rPr>
          <w:rFonts w:ascii="Times New Roman" w:hAnsi="Times New Roman" w:cs="Times New Roman"/>
          <w:sz w:val="28"/>
          <w:szCs w:val="28"/>
        </w:rPr>
        <w:t xml:space="preserve">  __________     2024 року</w:t>
      </w:r>
    </w:p>
    <w:p w:rsidR="00433BD6" w:rsidRPr="00323B03" w:rsidRDefault="00433BD6" w:rsidP="00323B03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433BD6" w:rsidRPr="00433BD6" w:rsidRDefault="00433BD6" w:rsidP="00323B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Цей меморандум про </w:t>
      </w:r>
      <w:proofErr w:type="spellStart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співпрацю</w:t>
      </w:r>
      <w:proofErr w:type="spellEnd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(</w:t>
      </w:r>
      <w:proofErr w:type="spellStart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далі</w:t>
      </w:r>
      <w:proofErr w:type="spellEnd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- Меморандум) </w:t>
      </w:r>
      <w:proofErr w:type="spellStart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укладається</w:t>
      </w:r>
      <w:proofErr w:type="spellEnd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bCs/>
          <w:kern w:val="24"/>
          <w:sz w:val="28"/>
          <w:szCs w:val="28"/>
          <w:lang w:eastAsia="ru-RU"/>
        </w:rPr>
        <w:t>між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ГРОМАДСЬКОЮ СПІЛКОЮ «ОБ’ЄДНАНІ РОДИНИ УКРАЇНИ», в 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особі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голови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правління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КРАВЧУК 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Вікторії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Миколаївни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, яка 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діє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п</w:t>
      </w:r>
      <w:proofErr w:type="gram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ідставі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Статуту (</w:t>
      </w:r>
      <w:proofErr w:type="spellStart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>далі</w:t>
      </w:r>
      <w:proofErr w:type="spellEnd"/>
      <w:r w:rsidRPr="00433BD6">
        <w:rPr>
          <w:rFonts w:ascii="Times New Roman" w:eastAsia="Times New Roman" w:hAnsi="Times New Roman" w:cs="Times New Roman"/>
          <w:kern w:val="24"/>
          <w:sz w:val="28"/>
          <w:szCs w:val="28"/>
          <w:lang w:eastAsia="ru-RU"/>
        </w:rPr>
        <w:t xml:space="preserve"> – «Сторона 1»)</w:t>
      </w:r>
      <w:r w:rsidRPr="00433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3BD6">
        <w:rPr>
          <w:rFonts w:ascii="Times New Roman" w:hAnsi="Times New Roman"/>
          <w:sz w:val="28"/>
          <w:szCs w:val="28"/>
        </w:rPr>
        <w:t>Первомайською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/>
          <w:sz w:val="28"/>
          <w:szCs w:val="28"/>
        </w:rPr>
        <w:t>міською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радою в </w:t>
      </w:r>
      <w:proofErr w:type="spellStart"/>
      <w:r w:rsidRPr="00433BD6">
        <w:rPr>
          <w:rFonts w:ascii="Times New Roman" w:hAnsi="Times New Roman"/>
          <w:sz w:val="28"/>
          <w:szCs w:val="28"/>
        </w:rPr>
        <w:t>особі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/>
          <w:sz w:val="28"/>
          <w:szCs w:val="28"/>
        </w:rPr>
        <w:t>голови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ДЕМЧЕНКА Олега Михайловича, </w:t>
      </w:r>
      <w:proofErr w:type="spellStart"/>
      <w:r w:rsidRPr="00433BD6">
        <w:rPr>
          <w:rFonts w:ascii="Times New Roman" w:hAnsi="Times New Roman"/>
          <w:sz w:val="28"/>
          <w:szCs w:val="28"/>
        </w:rPr>
        <w:t>який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/>
          <w:sz w:val="28"/>
          <w:szCs w:val="28"/>
        </w:rPr>
        <w:t>діє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33BD6">
        <w:rPr>
          <w:rFonts w:ascii="Times New Roman" w:hAnsi="Times New Roman"/>
          <w:sz w:val="28"/>
          <w:szCs w:val="28"/>
        </w:rPr>
        <w:t>підставі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Закону </w:t>
      </w:r>
      <w:proofErr w:type="spellStart"/>
      <w:r w:rsidRPr="00433BD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</w:t>
      </w:r>
      <w:r w:rsidR="00AD3771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433BD6">
        <w:rPr>
          <w:rFonts w:ascii="Times New Roman" w:hAnsi="Times New Roman"/>
          <w:sz w:val="28"/>
          <w:szCs w:val="28"/>
        </w:rPr>
        <w:t xml:space="preserve">«Про </w:t>
      </w:r>
      <w:proofErr w:type="spellStart"/>
      <w:r w:rsidRPr="00433BD6">
        <w:rPr>
          <w:rFonts w:ascii="Times New Roman" w:hAnsi="Times New Roman"/>
          <w:sz w:val="28"/>
          <w:szCs w:val="28"/>
        </w:rPr>
        <w:t>місцеве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433BD6">
        <w:rPr>
          <w:rFonts w:ascii="Times New Roman" w:hAnsi="Times New Roman"/>
          <w:sz w:val="28"/>
          <w:szCs w:val="28"/>
        </w:rPr>
        <w:t>Україні</w:t>
      </w:r>
      <w:proofErr w:type="spellEnd"/>
      <w:r w:rsidRPr="00433BD6">
        <w:rPr>
          <w:rFonts w:ascii="Times New Roman" w:hAnsi="Times New Roman"/>
          <w:sz w:val="28"/>
          <w:szCs w:val="28"/>
        </w:rPr>
        <w:t xml:space="preserve">», </w:t>
      </w:r>
      <w:r w:rsidRPr="00433BD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– «Сторона 2»),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іменуються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милосердя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доброчесності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відповідальності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толерантності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усвідомлюючи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спрямованих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партнерських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громадським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сектором та органами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- у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3BD6">
        <w:rPr>
          <w:rFonts w:ascii="Times New Roman" w:hAnsi="Times New Roman" w:cs="Times New Roman"/>
          <w:sz w:val="28"/>
          <w:szCs w:val="28"/>
        </w:rPr>
        <w:t>соц</w:t>
      </w:r>
      <w:proofErr w:type="gramEnd"/>
      <w:r w:rsidRPr="00433BD6">
        <w:rPr>
          <w:rFonts w:ascii="Times New Roman" w:hAnsi="Times New Roman" w:cs="Times New Roman"/>
          <w:sz w:val="28"/>
          <w:szCs w:val="28"/>
        </w:rPr>
        <w:t>іальної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учасників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бойових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дій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33BD6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proofErr w:type="gram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інвалідністю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внаслідок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війни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сімей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загиблих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померлих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Захисників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Захисниць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членів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родин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зниклих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безвісти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особливих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обставин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військовополонених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внутрішньо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переміщених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уклали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цей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Меморандум про </w:t>
      </w:r>
      <w:r w:rsidR="001B6303">
        <w:rPr>
          <w:rFonts w:ascii="Times New Roman" w:hAnsi="Times New Roman" w:cs="Times New Roman"/>
          <w:sz w:val="28"/>
          <w:szCs w:val="28"/>
          <w:lang w:val="uk-UA"/>
        </w:rPr>
        <w:t>таке</w:t>
      </w:r>
      <w:r w:rsidRPr="00433BD6">
        <w:rPr>
          <w:rFonts w:ascii="Times New Roman" w:hAnsi="Times New Roman" w:cs="Times New Roman"/>
          <w:sz w:val="28"/>
          <w:szCs w:val="28"/>
        </w:rPr>
        <w:t>:</w:t>
      </w:r>
    </w:p>
    <w:p w:rsidR="00AD3771" w:rsidRDefault="00AD3771" w:rsidP="00323B03">
      <w:pPr>
        <w:keepNext/>
        <w:keepLines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</w:p>
    <w:p w:rsidR="00433BD6" w:rsidRPr="00433BD6" w:rsidRDefault="00433BD6" w:rsidP="00323B03">
      <w:pPr>
        <w:keepNext/>
        <w:keepLines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1.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Загальні</w:t>
      </w:r>
      <w:proofErr w:type="spellEnd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положення</w:t>
      </w:r>
      <w:proofErr w:type="spellEnd"/>
    </w:p>
    <w:p w:rsidR="00433BD6" w:rsidRPr="00323B03" w:rsidRDefault="00433BD6" w:rsidP="00323B03">
      <w:pPr>
        <w:keepNext/>
        <w:keepLines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 w:bidi="uk-UA"/>
        </w:rPr>
      </w:pPr>
    </w:p>
    <w:p w:rsidR="00433BD6" w:rsidRPr="00433BD6" w:rsidRDefault="00433BD6" w:rsidP="00323B03">
      <w:pPr>
        <w:pStyle w:val="Default"/>
        <w:ind w:firstLine="709"/>
        <w:jc w:val="both"/>
        <w:rPr>
          <w:kern w:val="24"/>
          <w:sz w:val="28"/>
          <w:szCs w:val="28"/>
          <w:lang w:val="uk-UA"/>
        </w:rPr>
      </w:pPr>
      <w:r w:rsidRPr="00433BD6">
        <w:rPr>
          <w:kern w:val="24"/>
          <w:sz w:val="28"/>
          <w:szCs w:val="28"/>
          <w:lang w:val="uk-UA"/>
        </w:rPr>
        <w:t>Цей Меморандум є документом, на підставі якого Сторони мають здійснювати координацію своїх дій для досягнення мети, встановленої цим Меморандумом.</w:t>
      </w:r>
    </w:p>
    <w:p w:rsidR="00433BD6" w:rsidRPr="00433BD6" w:rsidRDefault="00433BD6" w:rsidP="00323B03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33BD6">
        <w:rPr>
          <w:color w:val="000000"/>
          <w:sz w:val="28"/>
          <w:szCs w:val="28"/>
          <w:lang w:val="uk-UA"/>
        </w:rPr>
        <w:t xml:space="preserve">1.1. Метою Меморандуму є взаємодія та координація Сторін, спрямованих на взаємодопомогу та підвищення рівня поінформованості та соціальної захищеності учасників бойових дій та членів їх сімей, осіб з інвалідністю внаслідок війни та членів їх сімей, членів сімей загиблих (померлих) Захисників та Захисниць України, членів родин осіб зниклих безвісти за особливих обставин, та військовополонених, </w:t>
      </w:r>
      <w:r w:rsidRPr="00433BD6">
        <w:rPr>
          <w:sz w:val="28"/>
          <w:szCs w:val="28"/>
          <w:lang w:val="uk-UA"/>
        </w:rPr>
        <w:t>внутрішньо переміщених осіб,</w:t>
      </w:r>
      <w:r w:rsidRPr="00433BD6">
        <w:rPr>
          <w:color w:val="000000"/>
          <w:sz w:val="28"/>
          <w:szCs w:val="28"/>
          <w:lang w:val="uk-UA"/>
        </w:rPr>
        <w:t xml:space="preserve"> шляхом задоволення їх потреб через надання соціальної допомоги.</w:t>
      </w:r>
    </w:p>
    <w:p w:rsidR="00433BD6" w:rsidRPr="00433BD6" w:rsidRDefault="00433BD6" w:rsidP="00323B03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 w:rsidRPr="00433BD6">
        <w:rPr>
          <w:color w:val="000000"/>
          <w:sz w:val="28"/>
          <w:szCs w:val="28"/>
          <w:lang w:val="uk-UA"/>
        </w:rPr>
        <w:t xml:space="preserve">1.2. Предметом цього Меморандуму є спільна багатовекторна діяльність Сторін, спрямована на досягнення мети Меморандуму, що реалізується шляхом здійснення спільних </w:t>
      </w:r>
      <w:proofErr w:type="spellStart"/>
      <w:r w:rsidRPr="00433BD6">
        <w:rPr>
          <w:color w:val="000000"/>
          <w:sz w:val="28"/>
          <w:szCs w:val="28"/>
          <w:lang w:val="uk-UA"/>
        </w:rPr>
        <w:t>проєктів</w:t>
      </w:r>
      <w:proofErr w:type="spellEnd"/>
      <w:r w:rsidRPr="00433BD6">
        <w:rPr>
          <w:color w:val="000000"/>
          <w:sz w:val="28"/>
          <w:szCs w:val="28"/>
          <w:lang w:val="uk-UA"/>
        </w:rPr>
        <w:t>, запровадженням новацій, обміну інформацією, соціального захисту та підтримки.</w:t>
      </w:r>
    </w:p>
    <w:p w:rsidR="00433BD6" w:rsidRPr="00433BD6" w:rsidRDefault="00433BD6" w:rsidP="00323B03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33BD6">
        <w:rPr>
          <w:color w:val="000000"/>
          <w:sz w:val="28"/>
          <w:szCs w:val="28"/>
          <w:lang w:val="uk-UA"/>
        </w:rPr>
        <w:t>1.3. Меморандум визначає напрями партнерства та співпраці між Сторонами, керуючись основними</w:t>
      </w:r>
      <w:r w:rsidRPr="00433BD6">
        <w:rPr>
          <w:sz w:val="28"/>
          <w:szCs w:val="28"/>
          <w:lang w:val="uk-UA"/>
        </w:rPr>
        <w:t xml:space="preserve"> принципами та найкращими практиками ефективної взаємодії влади та інститутів громадського суспільства, виходячи з положень Конституції України, Законів України </w:t>
      </w:r>
      <w:bookmarkStart w:id="1" w:name="_Hlk127882232"/>
      <w:r w:rsidRPr="00433BD6">
        <w:rPr>
          <w:sz w:val="28"/>
          <w:szCs w:val="28"/>
          <w:lang w:val="uk-UA"/>
        </w:rPr>
        <w:t>“Про статус ветеранів війни, гарантії їх соціального захисту”</w:t>
      </w:r>
      <w:bookmarkEnd w:id="1"/>
      <w:r w:rsidRPr="00433BD6">
        <w:rPr>
          <w:sz w:val="28"/>
          <w:szCs w:val="28"/>
          <w:lang w:val="uk-UA" w:eastAsia="uk-UA" w:bidi="uk-UA"/>
        </w:rPr>
        <w:t xml:space="preserve">, </w:t>
      </w:r>
      <w:r w:rsidRPr="00433BD6">
        <w:rPr>
          <w:sz w:val="28"/>
          <w:szCs w:val="28"/>
          <w:lang w:val="uk-UA"/>
        </w:rPr>
        <w:t>“Про громадські об’єднання”.</w:t>
      </w:r>
    </w:p>
    <w:p w:rsidR="00433BD6" w:rsidRPr="00433BD6" w:rsidRDefault="00433BD6" w:rsidP="00323B03">
      <w:pPr>
        <w:pStyle w:val="aa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33BD6">
        <w:rPr>
          <w:sz w:val="28"/>
          <w:szCs w:val="28"/>
          <w:lang w:val="uk-UA"/>
        </w:rPr>
        <w:lastRenderedPageBreak/>
        <w:t>1.4. Сторони мають намір забезпечувати одна одній всебічну підтримку для розвитку співробітництва Сторін згідно з положеннями цього Меморандуму та інформувати одна одну про заходи, спрямовані на її розвиток.</w:t>
      </w:r>
    </w:p>
    <w:p w:rsidR="00AD3771" w:rsidRDefault="00AD3771" w:rsidP="00323B03">
      <w:pPr>
        <w:keepNext/>
        <w:keepLines/>
        <w:tabs>
          <w:tab w:val="left" w:pos="868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 w:bidi="uk-UA"/>
        </w:rPr>
      </w:pPr>
      <w:bookmarkStart w:id="2" w:name="bookmark1"/>
    </w:p>
    <w:p w:rsidR="00433BD6" w:rsidRPr="00433BD6" w:rsidRDefault="00433BD6" w:rsidP="00323B03">
      <w:pPr>
        <w:keepNext/>
        <w:keepLines/>
        <w:tabs>
          <w:tab w:val="left" w:pos="868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2.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Основні</w:t>
      </w:r>
      <w:proofErr w:type="spellEnd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завдання</w:t>
      </w:r>
      <w:proofErr w:type="spellEnd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та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принципи</w:t>
      </w:r>
      <w:proofErr w:type="spellEnd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співробітництва</w:t>
      </w:r>
      <w:bookmarkEnd w:id="2"/>
      <w:proofErr w:type="spellEnd"/>
    </w:p>
    <w:p w:rsidR="00433BD6" w:rsidRPr="00323B03" w:rsidRDefault="00433BD6" w:rsidP="00323B03">
      <w:pPr>
        <w:keepNext/>
        <w:keepLines/>
        <w:tabs>
          <w:tab w:val="left" w:pos="868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 w:bidi="uk-UA"/>
        </w:rPr>
      </w:pPr>
    </w:p>
    <w:p w:rsidR="00433BD6" w:rsidRPr="00433BD6" w:rsidRDefault="00433BD6" w:rsidP="00323B03">
      <w:pPr>
        <w:pStyle w:val="ab"/>
        <w:widowControl w:val="0"/>
        <w:numPr>
          <w:ilvl w:val="1"/>
          <w:numId w:val="1"/>
        </w:numPr>
        <w:tabs>
          <w:tab w:val="left" w:pos="567"/>
          <w:tab w:val="left" w:pos="868"/>
          <w:tab w:val="left" w:pos="1036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 межах цього Меморандуму Сторони будують свої відносини на засадах рівності, партнерства, взаємодопомоги, гласності та взаємної відповідальності за результати співпраці.</w:t>
      </w:r>
    </w:p>
    <w:p w:rsidR="00433BD6" w:rsidRPr="00433BD6" w:rsidRDefault="00433BD6" w:rsidP="00323B03">
      <w:pPr>
        <w:pStyle w:val="ab"/>
        <w:widowControl w:val="0"/>
        <w:numPr>
          <w:ilvl w:val="1"/>
          <w:numId w:val="1"/>
        </w:numPr>
        <w:tabs>
          <w:tab w:val="left" w:pos="567"/>
          <w:tab w:val="left" w:pos="868"/>
          <w:tab w:val="left" w:pos="1029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Для виконання Меморандуму Сторони погоджуються дотримуватись наступних принципів співпраці: систематична комунікація та координація спільної діяльності між Сторонами.</w:t>
      </w:r>
    </w:p>
    <w:p w:rsidR="00433BD6" w:rsidRPr="00433BD6" w:rsidRDefault="00433BD6" w:rsidP="00323B03">
      <w:pPr>
        <w:pStyle w:val="ab"/>
        <w:widowControl w:val="0"/>
        <w:numPr>
          <w:ilvl w:val="1"/>
          <w:numId w:val="1"/>
        </w:numPr>
        <w:tabs>
          <w:tab w:val="left" w:pos="567"/>
          <w:tab w:val="left" w:pos="868"/>
          <w:tab w:val="left" w:pos="1029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Основним завданням співробітництва в межах Меморандуму:</w:t>
      </w:r>
    </w:p>
    <w:p w:rsidR="00433BD6" w:rsidRPr="00433BD6" w:rsidRDefault="00433BD6" w:rsidP="00323B03">
      <w:pPr>
        <w:pStyle w:val="ab"/>
        <w:widowControl w:val="0"/>
        <w:numPr>
          <w:ilvl w:val="0"/>
          <w:numId w:val="2"/>
        </w:numPr>
        <w:tabs>
          <w:tab w:val="left" w:pos="567"/>
          <w:tab w:val="left" w:pos="868"/>
          <w:tab w:val="left" w:pos="1029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bookmarkStart w:id="3" w:name="n39"/>
      <w:bookmarkEnd w:id="3"/>
      <w:r w:rsidRPr="00433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всебічна допомога та сприяння учасникам бойових дій та членам їх сімей, особам з інвалідністю внаслідок війни та членам їх сімей, членам сімей загиблих (померлих) Захисників та Захисниць України, членам родин осіб зниклих безвісти за особливих обставин, та військовополонених, </w:t>
      </w:r>
      <w:r w:rsidRPr="00433BD6">
        <w:rPr>
          <w:rFonts w:ascii="Times New Roman" w:hAnsi="Times New Roman" w:cs="Times New Roman"/>
          <w:sz w:val="28"/>
          <w:szCs w:val="28"/>
        </w:rPr>
        <w:t xml:space="preserve">внутрішньо переміщених осіб, </w:t>
      </w:r>
      <w:r w:rsidRPr="00433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 у повноцінній адаптації до мирного життя, сприяння у реалізації їх прав та свобод, здійснення практичних заходів щодо забезпечення соціальної підтримки.</w:t>
      </w:r>
    </w:p>
    <w:p w:rsidR="00433BD6" w:rsidRPr="00433BD6" w:rsidRDefault="00433BD6" w:rsidP="00323B03">
      <w:pPr>
        <w:pStyle w:val="ab"/>
        <w:widowControl w:val="0"/>
        <w:tabs>
          <w:tab w:val="left" w:pos="567"/>
          <w:tab w:val="left" w:pos="868"/>
          <w:tab w:val="left" w:pos="1029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  <w:t>2.4. Координація здійснюється через представників Сторін, які мають право залучати нових партнерів для досягнення мети Меморандуму.</w:t>
      </w:r>
    </w:p>
    <w:p w:rsidR="00433BD6" w:rsidRPr="00323B03" w:rsidRDefault="00433BD6" w:rsidP="00323B03">
      <w:pPr>
        <w:pStyle w:val="ab"/>
        <w:widowControl w:val="0"/>
        <w:tabs>
          <w:tab w:val="left" w:pos="567"/>
          <w:tab w:val="left" w:pos="868"/>
          <w:tab w:val="left" w:pos="1029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uk-UA" w:bidi="uk-UA"/>
        </w:rPr>
      </w:pPr>
    </w:p>
    <w:p w:rsidR="00433BD6" w:rsidRPr="00433BD6" w:rsidRDefault="00433BD6" w:rsidP="00323B03">
      <w:pPr>
        <w:keepNext/>
        <w:keepLines/>
        <w:tabs>
          <w:tab w:val="left" w:pos="868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</w:pPr>
      <w:bookmarkStart w:id="4" w:name="bookmark2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3. </w:t>
      </w:r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Напрями</w:t>
      </w:r>
      <w:proofErr w:type="spellEnd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 </w:t>
      </w:r>
      <w:bookmarkEnd w:id="4"/>
      <w:proofErr w:type="spellStart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>співробітництва</w:t>
      </w:r>
      <w:proofErr w:type="spellEnd"/>
    </w:p>
    <w:p w:rsidR="00433BD6" w:rsidRPr="00323B03" w:rsidRDefault="00433BD6" w:rsidP="00323B03">
      <w:pPr>
        <w:keepNext/>
        <w:keepLines/>
        <w:tabs>
          <w:tab w:val="left" w:pos="868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uk-UA" w:bidi="uk-UA"/>
        </w:rPr>
      </w:pPr>
    </w:p>
    <w:p w:rsidR="00433BD6" w:rsidRPr="00433BD6" w:rsidRDefault="001B6303" w:rsidP="00323B03">
      <w:pPr>
        <w:pStyle w:val="ab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виконання положень Меморандуму Сторони визначають такі напрями співробітництва:</w:t>
      </w:r>
    </w:p>
    <w:p w:rsidR="00433BD6" w:rsidRPr="00433BD6" w:rsidRDefault="00433BD6" w:rsidP="00323B03">
      <w:pPr>
        <w:pStyle w:val="ab"/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координація інформаційно-комунікативної діяльності </w:t>
      </w: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сфері </w:t>
      </w:r>
      <w:r w:rsidRPr="00433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  <w:t xml:space="preserve">забезпечення соціальної допомоги учасникам бойових дій та членам їх сімей, особам з інвалідністю внаслідок війни та членам їх сімей, членам сімей загиблих (померлих) Захисників та Захисниць України, </w:t>
      </w:r>
      <w:r w:rsidRPr="00433BD6">
        <w:rPr>
          <w:rFonts w:ascii="Times New Roman" w:hAnsi="Times New Roman" w:cs="Times New Roman"/>
          <w:sz w:val="28"/>
          <w:szCs w:val="28"/>
        </w:rPr>
        <w:t>членам родин осіб зниклих безвісти за особливих обставин, та військовополонених, внутрішньо переміщених осіб</w:t>
      </w:r>
      <w:r w:rsidRPr="00433B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 w:bidi="uk-UA"/>
        </w:rPr>
        <w:t>;</w:t>
      </w:r>
    </w:p>
    <w:p w:rsidR="00433BD6" w:rsidRPr="00433BD6" w:rsidRDefault="00433BD6" w:rsidP="00323B03">
      <w:pPr>
        <w:pStyle w:val="ab"/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надання взаємної допомоги та здійснення інформаційного спри</w:t>
      </w:r>
      <w:r w:rsidR="00AD3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яння у поширенні медіа контенту;</w:t>
      </w:r>
    </w:p>
    <w:p w:rsidR="00433BD6" w:rsidRPr="00433BD6" w:rsidRDefault="00433BD6" w:rsidP="00323B03">
      <w:pPr>
        <w:pStyle w:val="ab"/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здійснення обміном досвідом, ресурсами, надання один одному підтримки у реалізаціях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проєктів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програм, заходів </w:t>
      </w:r>
      <w:r w:rsidR="00AD37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тощо.</w:t>
      </w:r>
    </w:p>
    <w:p w:rsidR="00433BD6" w:rsidRPr="00433BD6" w:rsidRDefault="001B6303" w:rsidP="00323B03">
      <w:pPr>
        <w:pStyle w:val="ab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Партнерство та співпраця Сторін за вказаними напрямами здійснюється шляхом:</w:t>
      </w:r>
    </w:p>
    <w:p w:rsidR="00433BD6" w:rsidRPr="00433BD6" w:rsidRDefault="00433BD6" w:rsidP="00323B03">
      <w:pPr>
        <w:pStyle w:val="ab"/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участі представників Сторін у зустрічах, </w:t>
      </w:r>
      <w:r w:rsidRPr="00433BD6">
        <w:rPr>
          <w:rFonts w:ascii="Times New Roman" w:hAnsi="Times New Roman" w:cs="Times New Roman"/>
          <w:sz w:val="28"/>
          <w:szCs w:val="28"/>
        </w:rPr>
        <w:t>переговорах</w:t>
      </w: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інших заходах, які проводяться в межах реалізації мети Меморандуму;</w:t>
      </w:r>
    </w:p>
    <w:p w:rsidR="00433BD6" w:rsidRPr="00433BD6" w:rsidRDefault="00433BD6" w:rsidP="00323B03">
      <w:pPr>
        <w:pStyle w:val="ab"/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організації та проведенні спільних заходів (тематичних зустрічей, круглих столів, тематичних програмах і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проєктів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), залученням інших </w:t>
      </w: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зацікавлених сторін, створенням спільних планів роботи тощо, що відповідають меті цього Меморандуму;</w:t>
      </w:r>
    </w:p>
    <w:p w:rsidR="00433BD6" w:rsidRPr="00433BD6" w:rsidRDefault="00433BD6" w:rsidP="00323B03">
      <w:pPr>
        <w:pStyle w:val="ab"/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висвітлення проблематики та потреб учасників бойових дій та членів їх сімей, осіб з інвалідністю внаслідок війни та членів їх сімей, членів сімей загиблих (померлих) Захисників та Захисниць України, </w:t>
      </w:r>
      <w:r w:rsidRPr="00433BD6">
        <w:rPr>
          <w:rFonts w:ascii="Times New Roman" w:hAnsi="Times New Roman" w:cs="Times New Roman"/>
          <w:sz w:val="28"/>
          <w:szCs w:val="28"/>
        </w:rPr>
        <w:t>членів родин осіб зниклих безвісти, за особливих обставин, та військовополонених, внутрішньо переміщених осіб.</w:t>
      </w:r>
    </w:p>
    <w:p w:rsidR="00433BD6" w:rsidRPr="00433BD6" w:rsidRDefault="00433BD6" w:rsidP="00323B03">
      <w:pPr>
        <w:pStyle w:val="ab"/>
        <w:tabs>
          <w:tab w:val="left" w:pos="851"/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спільного інформування громадськості та ветеранської спільноти про ініціативи,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проєкти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події та заходи, які проводяться Сторонами та спрямовані на досягнення мети Меморандуму.</w:t>
      </w:r>
    </w:p>
    <w:p w:rsidR="00433BD6" w:rsidRPr="00433BD6" w:rsidRDefault="001B6303" w:rsidP="00AD3771">
      <w:pPr>
        <w:pStyle w:val="ab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З метою подальшого конструктивного співробітництва Сторони домовились про взаємодію та партнерство на некомерційній основі.</w:t>
      </w:r>
    </w:p>
    <w:p w:rsidR="00433BD6" w:rsidRPr="00433BD6" w:rsidRDefault="001B6303" w:rsidP="00AD3771">
      <w:pPr>
        <w:pStyle w:val="ab"/>
        <w:numPr>
          <w:ilvl w:val="0"/>
          <w:numId w:val="3"/>
        </w:numPr>
        <w:tabs>
          <w:tab w:val="left" w:pos="1134"/>
        </w:tabs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Для досягнення мети, встановленої цим Меморандумом, Сторони будуть докладати всіх можливих зусиль для подальшого розвитку співробітництва та партнерства.</w:t>
      </w:r>
    </w:p>
    <w:p w:rsidR="00433BD6" w:rsidRPr="00433BD6" w:rsidRDefault="00433BD6" w:rsidP="00AD3771">
      <w:pPr>
        <w:tabs>
          <w:tab w:val="left" w:pos="1134"/>
        </w:tabs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Напрями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співпраці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не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обмежуються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положеннями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цього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Меморандуму та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можуть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доповнюватись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за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домовленістю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proofErr w:type="spellStart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Сторін</w:t>
      </w:r>
      <w:proofErr w:type="spellEnd"/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</w:t>
      </w:r>
    </w:p>
    <w:p w:rsidR="00433BD6" w:rsidRPr="00323B03" w:rsidRDefault="00433BD6" w:rsidP="00AD3771">
      <w:pPr>
        <w:pStyle w:val="ab"/>
        <w:spacing w:after="0" w:line="240" w:lineRule="auto"/>
        <w:ind w:left="0" w:firstLine="709"/>
        <w:contextualSpacing w:val="0"/>
        <w:jc w:val="center"/>
        <w:rPr>
          <w:sz w:val="16"/>
          <w:szCs w:val="16"/>
          <w:lang w:eastAsia="uk-UA" w:bidi="uk-UA"/>
        </w:rPr>
      </w:pPr>
    </w:p>
    <w:p w:rsidR="00433BD6" w:rsidRPr="00433BD6" w:rsidRDefault="00433BD6" w:rsidP="00AD3771">
      <w:pPr>
        <w:pStyle w:val="ab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4. </w:t>
      </w:r>
      <w:r w:rsidRPr="00433BD6">
        <w:rPr>
          <w:rFonts w:ascii="Times New Roman" w:hAnsi="Times New Roman" w:cs="Times New Roman"/>
          <w:bCs/>
          <w:sz w:val="28"/>
          <w:szCs w:val="28"/>
        </w:rPr>
        <w:t>Права і обов’язки Сторін</w:t>
      </w:r>
    </w:p>
    <w:p w:rsidR="00433BD6" w:rsidRPr="00323B03" w:rsidRDefault="00433BD6" w:rsidP="00323B03">
      <w:pPr>
        <w:pStyle w:val="ab"/>
        <w:spacing w:after="0" w:line="240" w:lineRule="auto"/>
        <w:ind w:left="0" w:firstLine="709"/>
        <w:contextualSpacing w:val="0"/>
        <w:jc w:val="center"/>
        <w:rPr>
          <w:sz w:val="16"/>
          <w:szCs w:val="16"/>
        </w:rPr>
      </w:pPr>
    </w:p>
    <w:p w:rsidR="00433BD6" w:rsidRPr="00433BD6" w:rsidRDefault="001B6303" w:rsidP="00323B03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Сторони зобов’язуються підтримувати ділові контакти та вживати всіх необхідних заходів для забезпечення ефективності ділових зв’язків, всіляко сприяти розвит</w:t>
      </w:r>
      <w:r w:rsidR="00433BD6" w:rsidRPr="00433B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 </w:t>
      </w:r>
      <w:r w:rsidR="00433BD6" w:rsidRPr="00433BD6">
        <w:rPr>
          <w:rFonts w:ascii="Times New Roman" w:hAnsi="Times New Roman" w:cs="Times New Roman"/>
          <w:sz w:val="28"/>
          <w:szCs w:val="28"/>
        </w:rPr>
        <w:t>інших форм співробітництва для досягнення зазначеної у Меморандумі мети.</w:t>
      </w:r>
    </w:p>
    <w:p w:rsidR="00433BD6" w:rsidRPr="00433BD6" w:rsidRDefault="001B6303" w:rsidP="00323B03">
      <w:pPr>
        <w:pStyle w:val="ab"/>
        <w:numPr>
          <w:ilvl w:val="0"/>
          <w:numId w:val="4"/>
        </w:numPr>
        <w:tabs>
          <w:tab w:val="left" w:pos="1064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Кожна із Сторін цього Меморандуму призначає відповідальну особу за здійснення співробітництва між Сторонами.</w:t>
      </w:r>
    </w:p>
    <w:p w:rsidR="00433BD6" w:rsidRPr="00433BD6" w:rsidRDefault="001B6303" w:rsidP="00323B03">
      <w:pPr>
        <w:pStyle w:val="ab"/>
        <w:numPr>
          <w:ilvl w:val="0"/>
          <w:numId w:val="4"/>
        </w:numPr>
        <w:tabs>
          <w:tab w:val="left" w:pos="1064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Сторони можуть використовувати при проведенні заходів чи у поліграфічній продукції символіку (логотипи) Сторін за умови письмового</w:t>
      </w:r>
      <w:r w:rsidR="00433BD6" w:rsidRPr="00433BD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погодження цього питання уповноваженими представниками Сторін.</w:t>
      </w:r>
    </w:p>
    <w:p w:rsidR="00433BD6" w:rsidRPr="00433BD6" w:rsidRDefault="001B6303" w:rsidP="00323B03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 xml:space="preserve">Сторони домовились, що форми співробітництва можуть доповнюватись за взаємним погодженням. </w:t>
      </w:r>
    </w:p>
    <w:p w:rsidR="00433BD6" w:rsidRPr="00433BD6" w:rsidRDefault="001B6303" w:rsidP="00323B03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Жодна із Сторін не має права передавати третій Стороні свої права та обов’язки за цим Меморандумом без письмової згоди іншої Сторони, крім випадків, коли така третя особа є відповідальною за співробітництво.</w:t>
      </w:r>
    </w:p>
    <w:p w:rsidR="00433BD6" w:rsidRPr="00433BD6" w:rsidRDefault="001B6303" w:rsidP="00323B03">
      <w:pPr>
        <w:pStyle w:val="ab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Кожна Сторона має право співпрацювати з третьою стороною з будь-яких питань, подібних до тих, які передбачаються Меморандумом.</w:t>
      </w:r>
    </w:p>
    <w:p w:rsidR="00433BD6" w:rsidRPr="00323B03" w:rsidRDefault="00433BD6" w:rsidP="00323B03">
      <w:pPr>
        <w:pStyle w:val="ab"/>
        <w:tabs>
          <w:tab w:val="left" w:pos="113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16"/>
          <w:szCs w:val="16"/>
        </w:rPr>
      </w:pPr>
    </w:p>
    <w:p w:rsidR="00433BD6" w:rsidRPr="00433BD6" w:rsidRDefault="00433BD6" w:rsidP="00AD377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5" w:name="bookmark3"/>
      <w:r w:rsidRPr="00433B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 w:bidi="uk-UA"/>
        </w:rPr>
        <w:t xml:space="preserve">5. </w:t>
      </w:r>
      <w:proofErr w:type="spellStart"/>
      <w:r w:rsidRPr="00433BD6">
        <w:rPr>
          <w:rFonts w:ascii="Times New Roman" w:hAnsi="Times New Roman" w:cs="Times New Roman"/>
          <w:bCs/>
          <w:sz w:val="28"/>
          <w:szCs w:val="28"/>
        </w:rPr>
        <w:t>Прикінцеві</w:t>
      </w:r>
      <w:proofErr w:type="spellEnd"/>
      <w:r w:rsidRPr="00433BD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bCs/>
          <w:sz w:val="28"/>
          <w:szCs w:val="28"/>
        </w:rPr>
        <w:t>положення</w:t>
      </w:r>
      <w:proofErr w:type="spellEnd"/>
    </w:p>
    <w:p w:rsidR="00433BD6" w:rsidRPr="00323B03" w:rsidRDefault="00433BD6" w:rsidP="00AD3771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bookmarkEnd w:id="5"/>
    <w:p w:rsidR="00433BD6" w:rsidRDefault="001B6303" w:rsidP="00AD3771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Сторони розглядають Меморандум як декларацію про наміри, що не призводить до юридичних чи фінансових наслідків або зобов’язань для будь-кого з них.</w:t>
      </w:r>
    </w:p>
    <w:p w:rsidR="00433BD6" w:rsidRPr="00433BD6" w:rsidRDefault="001B6303" w:rsidP="00323B03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Зміни та доповнення до цього Меморандуму можуть бути внесені за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lastRenderedPageBreak/>
        <w:t>взаємною письмовою згодою Сторін шляхом укладення доповнень до Меморандуму.</w:t>
      </w:r>
    </w:p>
    <w:p w:rsidR="00433BD6" w:rsidRPr="00433BD6" w:rsidRDefault="001B6303" w:rsidP="00323B03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Усі розбіжності та суперечності щодо порядку виконання та тлумачення цього Меморандуму регулюються шляхом проведення прямих переговорів між Сторонами</w:t>
      </w:r>
      <w:r w:rsidR="00433BD6" w:rsidRPr="00433BD6">
        <w:rPr>
          <w:rFonts w:ascii="Times New Roman" w:hAnsi="Times New Roman" w:cs="Times New Roman"/>
          <w:sz w:val="28"/>
          <w:szCs w:val="28"/>
        </w:rPr>
        <w:t xml:space="preserve"> і оформлюються відповідним документом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.</w:t>
      </w:r>
      <w:r w:rsidR="00433BD6" w:rsidRPr="00433B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3BD6" w:rsidRPr="00433BD6" w:rsidRDefault="001B6303" w:rsidP="00323B03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3BD6" w:rsidRPr="00433BD6">
        <w:rPr>
          <w:rFonts w:ascii="Times New Roman" w:hAnsi="Times New Roman" w:cs="Times New Roman"/>
          <w:sz w:val="28"/>
          <w:szCs w:val="28"/>
        </w:rPr>
        <w:t>Будь-яка із Сторін може припинити дію цього Меморандуму, письмово повідомивши іншу Сторону за 1 (один) місяць до очікуваної дати його припинення.</w:t>
      </w:r>
    </w:p>
    <w:p w:rsidR="00433BD6" w:rsidRPr="00433BD6" w:rsidRDefault="001B6303" w:rsidP="00323B03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Меморандум набирає чинності з дати його підписання Сторонами і діє доки його дія не буде припинена за згодою Сторін.</w:t>
      </w:r>
    </w:p>
    <w:p w:rsidR="00433BD6" w:rsidRPr="00433BD6" w:rsidRDefault="001B6303" w:rsidP="00323B03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У разі припинення дії цього Меморандуму заходи, які були розпочаті на підставі Меморандуму і не завершені протягом строку його дії, продовжуються і завершуються згідно з умовами, що були раніше погоджені Сторонами, за винятком, коли завершити ці заходи неможливо.</w:t>
      </w:r>
    </w:p>
    <w:p w:rsidR="00433BD6" w:rsidRPr="00AD3771" w:rsidRDefault="001B6303" w:rsidP="00323B03">
      <w:pPr>
        <w:pStyle w:val="ab"/>
        <w:widowControl w:val="0"/>
        <w:numPr>
          <w:ilvl w:val="0"/>
          <w:numId w:val="5"/>
        </w:numPr>
        <w:tabs>
          <w:tab w:val="left" w:pos="1134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433BD6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Текст Меморандуму складений українською мовою та підписаний у двох автентичних примірниках, по одному для кожної із Сторін, при цьому</w:t>
      </w:r>
      <w:r w:rsidR="00433BD6" w:rsidRPr="00433BD6">
        <w:rPr>
          <w:rFonts w:ascii="Times New Roman" w:hAnsi="Times New Roman" w:cs="Times New Roman"/>
          <w:sz w:val="28"/>
          <w:szCs w:val="28"/>
        </w:rPr>
        <w:t xml:space="preserve"> кожен має однакову юридичну силу.</w:t>
      </w:r>
    </w:p>
    <w:p w:rsidR="00433BD6" w:rsidRPr="00433BD6" w:rsidRDefault="00433BD6" w:rsidP="00323B0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33BD6">
        <w:rPr>
          <w:rFonts w:ascii="Times New Roman" w:hAnsi="Times New Roman" w:cs="Times New Roman"/>
          <w:bCs/>
          <w:sz w:val="28"/>
          <w:szCs w:val="28"/>
        </w:rPr>
        <w:t xml:space="preserve">6. </w:t>
      </w:r>
      <w:proofErr w:type="spellStart"/>
      <w:r w:rsidRPr="00433BD6">
        <w:rPr>
          <w:rFonts w:ascii="Times New Roman" w:hAnsi="Times New Roman" w:cs="Times New Roman"/>
          <w:bCs/>
          <w:sz w:val="28"/>
          <w:szCs w:val="28"/>
        </w:rPr>
        <w:t>Інші</w:t>
      </w:r>
      <w:proofErr w:type="spellEnd"/>
      <w:r w:rsidRPr="00433BD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bCs/>
          <w:sz w:val="28"/>
          <w:szCs w:val="28"/>
        </w:rPr>
        <w:t>положення</w:t>
      </w:r>
      <w:proofErr w:type="spellEnd"/>
      <w:r w:rsidRPr="00433BD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33BD6" w:rsidRPr="00323B03" w:rsidRDefault="00433BD6" w:rsidP="00323B03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433BD6" w:rsidRPr="00433BD6" w:rsidRDefault="00433BD6" w:rsidP="00323B03">
      <w:pPr>
        <w:pStyle w:val="ab"/>
        <w:widowControl w:val="0"/>
        <w:numPr>
          <w:ilvl w:val="1"/>
          <w:numId w:val="6"/>
        </w:numPr>
        <w:tabs>
          <w:tab w:val="left" w:pos="993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Кожна Сторона має право співпрацювати з третьою стороною з будь-яких питань, подібних тим, що передбачаються цим Меморандумом. Жодне з положень цього Меморандуму не перешкоджатиме будь-якій із Сторін укладати інші угоди з іншими особами.</w:t>
      </w:r>
    </w:p>
    <w:p w:rsidR="00433BD6" w:rsidRPr="00433BD6" w:rsidRDefault="00433BD6" w:rsidP="00323B03">
      <w:pPr>
        <w:pStyle w:val="ab"/>
        <w:widowControl w:val="0"/>
        <w:numPr>
          <w:ilvl w:val="1"/>
          <w:numId w:val="6"/>
        </w:numPr>
        <w:tabs>
          <w:tab w:val="left" w:pos="284"/>
          <w:tab w:val="left" w:pos="993"/>
        </w:tabs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  <w:t>Будь-які інші спірні питання щодо тлумачення або застосування цього Меморандуму вирішуються Сторонами шляхом проведення консультацій та досягнення взаємної згоди.</w:t>
      </w:r>
    </w:p>
    <w:p w:rsidR="00433BD6" w:rsidRPr="00323B03" w:rsidRDefault="00433BD6" w:rsidP="00433BD6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433BD6">
        <w:rPr>
          <w:rFonts w:ascii="Times New Roman" w:hAnsi="Times New Roman" w:cs="Times New Roman"/>
          <w:bCs/>
          <w:sz w:val="28"/>
          <w:szCs w:val="28"/>
        </w:rPr>
        <w:t xml:space="preserve">7. </w:t>
      </w:r>
      <w:proofErr w:type="spellStart"/>
      <w:proofErr w:type="gramStart"/>
      <w:r w:rsidRPr="00433BD6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433BD6">
        <w:rPr>
          <w:rFonts w:ascii="Times New Roman" w:hAnsi="Times New Roman" w:cs="Times New Roman"/>
          <w:bCs/>
          <w:sz w:val="28"/>
          <w:szCs w:val="28"/>
        </w:rPr>
        <w:t>ідписи</w:t>
      </w:r>
      <w:proofErr w:type="spellEnd"/>
      <w:r w:rsidRPr="00433BD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bCs/>
          <w:sz w:val="28"/>
          <w:szCs w:val="28"/>
        </w:rPr>
        <w:t>Сторін</w:t>
      </w:r>
      <w:proofErr w:type="spellEnd"/>
    </w:p>
    <w:tbl>
      <w:tblPr>
        <w:tblStyle w:val="ac"/>
        <w:tblW w:w="0" w:type="auto"/>
        <w:tblLook w:val="04A0"/>
      </w:tblPr>
      <w:tblGrid>
        <w:gridCol w:w="4927"/>
        <w:gridCol w:w="4927"/>
      </w:tblGrid>
      <w:tr w:rsidR="00433BD6" w:rsidRPr="00433BD6" w:rsidTr="00B46320">
        <w:tc>
          <w:tcPr>
            <w:tcW w:w="4927" w:type="dxa"/>
          </w:tcPr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BD6">
              <w:rPr>
                <w:rFonts w:ascii="Times New Roman" w:eastAsia="Times New Roman" w:hAnsi="Times New Roman" w:cs="Times New Roman"/>
                <w:kern w:val="24"/>
                <w:sz w:val="28"/>
                <w:szCs w:val="28"/>
                <w:lang w:eastAsia="ru-RU"/>
              </w:rPr>
              <w:t xml:space="preserve">ГРОМАДСЬКА СПІЛКА </w:t>
            </w: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«ОБ’ЄДНАНІ РОДИНИ УКРАЇНИ»</w:t>
            </w: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 xml:space="preserve">код ЄДРПОУ  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45445735</w:t>
            </w: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 xml:space="preserve">Юридична адреса:  01042, м. Київ, </w:t>
            </w:r>
            <w:proofErr w:type="spellStart"/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бул</w:t>
            </w:r>
            <w:proofErr w:type="spellEnd"/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Марії</w:t>
            </w:r>
            <w:proofErr w:type="spellEnd"/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Приймаченко</w:t>
            </w:r>
            <w:proofErr w:type="spellEnd"/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., буд. 1/27, офіс. 409</w:t>
            </w: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№ UA563052990000026003036811564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в АТ КБ "ПРИВАТБАНК"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МФО 305299</w:t>
            </w: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 xml:space="preserve">Електронна пошта: 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proofErr w:type="spellStart"/>
            <w:r w:rsidRPr="0043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gromadskaspilka</w:t>
            </w:r>
            <w:proofErr w:type="spellEnd"/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2024@</w:t>
            </w:r>
            <w:proofErr w:type="spellStart"/>
            <w:r w:rsidRPr="0043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gmail</w:t>
            </w:r>
            <w:proofErr w:type="spellEnd"/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</w:t>
            </w:r>
          </w:p>
          <w:p w:rsidR="00433BD6" w:rsidRPr="00433BD6" w:rsidRDefault="00433BD6" w:rsidP="00B4632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 xml:space="preserve">Тел. </w:t>
            </w:r>
            <w:r w:rsidRPr="00433B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+380982142938</w:t>
            </w:r>
          </w:p>
          <w:p w:rsidR="00433BD6" w:rsidRPr="00433BD6" w:rsidRDefault="00433BD6" w:rsidP="00B463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Голова правління</w:t>
            </w:r>
          </w:p>
          <w:p w:rsidR="00433BD6" w:rsidRPr="00433BD6" w:rsidRDefault="00433BD6" w:rsidP="001B6303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1B63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6" w:name="_GoBack"/>
            <w:bookmarkEnd w:id="6"/>
            <w:r w:rsidRPr="00433BD6">
              <w:rPr>
                <w:rFonts w:ascii="Times New Roman" w:hAnsi="Times New Roman" w:cs="Times New Roman"/>
                <w:sz w:val="28"/>
                <w:szCs w:val="28"/>
              </w:rPr>
              <w:t>Вікторія КРАВЧУК</w:t>
            </w:r>
          </w:p>
        </w:tc>
        <w:tc>
          <w:tcPr>
            <w:tcW w:w="4928" w:type="dxa"/>
          </w:tcPr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Первомайська міська рада </w:t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>Миколаївської області</w:t>
            </w:r>
            <w:r w:rsidRPr="00433BD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 55213, Миколаївська область,</w:t>
            </w:r>
            <w:r w:rsidRPr="00433BD6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433BD6" w:rsidRPr="00433BD6" w:rsidRDefault="00433BD6" w:rsidP="00B46320">
            <w:pPr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 м. Первомайськ </w:t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 вул. М.Грушевського,3</w:t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 код ЄДРПОУ 35926170</w:t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 xml:space="preserve"> Тел.: (05161) 7 52 90</w:t>
            </w:r>
          </w:p>
          <w:p w:rsid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323B03" w:rsidRDefault="00323B03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>Міський голова</w:t>
            </w: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433BD6" w:rsidRPr="00433BD6" w:rsidRDefault="00433BD6" w:rsidP="00B46320">
            <w:pPr>
              <w:pStyle w:val="ab"/>
              <w:spacing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433BD6">
              <w:rPr>
                <w:rFonts w:ascii="Times New Roman" w:hAnsi="Times New Roman"/>
                <w:sz w:val="28"/>
                <w:szCs w:val="28"/>
              </w:rPr>
              <w:t>______________ Олег ДЕМЧЕНКО</w:t>
            </w:r>
          </w:p>
          <w:p w:rsidR="00433BD6" w:rsidRPr="00433BD6" w:rsidRDefault="00433BD6" w:rsidP="00B46320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33BD6" w:rsidRPr="00433BD6" w:rsidRDefault="00433BD6" w:rsidP="00617540">
      <w:pPr>
        <w:rPr>
          <w:sz w:val="28"/>
          <w:szCs w:val="28"/>
        </w:rPr>
      </w:pPr>
    </w:p>
    <w:sectPr w:rsidR="00433BD6" w:rsidRPr="00433BD6" w:rsidSect="00AD3771">
      <w:headerReference w:type="default" r:id="rId11"/>
      <w:head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3ED" w:rsidRDefault="004003ED" w:rsidP="00433BD6">
      <w:pPr>
        <w:spacing w:after="0" w:line="240" w:lineRule="auto"/>
      </w:pPr>
      <w:r>
        <w:separator/>
      </w:r>
    </w:p>
  </w:endnote>
  <w:endnote w:type="continuationSeparator" w:id="1">
    <w:p w:rsidR="004003ED" w:rsidRDefault="004003ED" w:rsidP="0043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BD6" w:rsidRPr="00433BD6" w:rsidRDefault="00433BD6" w:rsidP="00433BD6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433BD6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433BD6" w:rsidRPr="00433BD6" w:rsidRDefault="00433BD6" w:rsidP="00433BD6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уповноваження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міського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голови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на </w:t>
    </w:r>
    <w:proofErr w:type="spellStart"/>
    <w:proofErr w:type="gram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ідписання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Меморандуму</w:t>
    </w:r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br/>
      <w:t xml:space="preserve">про </w:t>
    </w:r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партнерство та співпрацю</w:t>
    </w:r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</w:t>
    </w:r>
    <w:proofErr w:type="spell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між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Первомайською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міською</w:t>
    </w:r>
    <w:proofErr w:type="spellEnd"/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радою та</w:t>
    </w:r>
  </w:p>
  <w:p w:rsidR="00433BD6" w:rsidRPr="00433BD6" w:rsidRDefault="00433BD6" w:rsidP="00433BD6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433BD6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Громадською спілкою «Об’єднані родини України»</w:t>
    </w:r>
  </w:p>
  <w:p w:rsidR="00433BD6" w:rsidRDefault="00433BD6">
    <w:pPr>
      <w:pStyle w:val="a8"/>
    </w:pPr>
  </w:p>
  <w:p w:rsidR="00433BD6" w:rsidRDefault="00433BD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3ED" w:rsidRDefault="004003ED" w:rsidP="00433BD6">
      <w:pPr>
        <w:spacing w:after="0" w:line="240" w:lineRule="auto"/>
      </w:pPr>
      <w:r>
        <w:separator/>
      </w:r>
    </w:p>
  </w:footnote>
  <w:footnote w:type="continuationSeparator" w:id="1">
    <w:p w:rsidR="004003ED" w:rsidRDefault="004003ED" w:rsidP="0043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BD6" w:rsidRDefault="00B671C3" w:rsidP="00433BD6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433BD6">
      <w:rPr>
        <w:rFonts w:ascii="Times New Roman" w:hAnsi="Times New Roman" w:cs="Times New Roman"/>
        <w:sz w:val="24"/>
        <w:szCs w:val="24"/>
      </w:rPr>
      <w:fldChar w:fldCharType="begin"/>
    </w:r>
    <w:r w:rsidR="00433BD6" w:rsidRPr="00433BD6">
      <w:rPr>
        <w:rFonts w:ascii="Times New Roman" w:hAnsi="Times New Roman" w:cs="Times New Roman"/>
        <w:sz w:val="24"/>
        <w:szCs w:val="24"/>
      </w:rPr>
      <w:instrText>PAGE   \* MERGEFORMAT</w:instrText>
    </w:r>
    <w:r w:rsidRPr="00433BD6">
      <w:rPr>
        <w:rFonts w:ascii="Times New Roman" w:hAnsi="Times New Roman" w:cs="Times New Roman"/>
        <w:sz w:val="24"/>
        <w:szCs w:val="24"/>
      </w:rPr>
      <w:fldChar w:fldCharType="separate"/>
    </w:r>
    <w:r w:rsidR="00AD3771">
      <w:rPr>
        <w:rFonts w:ascii="Times New Roman" w:hAnsi="Times New Roman" w:cs="Times New Roman"/>
        <w:noProof/>
        <w:sz w:val="24"/>
        <w:szCs w:val="24"/>
      </w:rPr>
      <w:t>2</w:t>
    </w:r>
    <w:r w:rsidRPr="00433BD6">
      <w:rPr>
        <w:rFonts w:ascii="Times New Roman" w:hAnsi="Times New Roman" w:cs="Times New Roman"/>
        <w:sz w:val="24"/>
        <w:szCs w:val="24"/>
      </w:rPr>
      <w:fldChar w:fldCharType="end"/>
    </w:r>
    <w:r w:rsidR="00433BD6" w:rsidRPr="00433BD6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AD3771">
        <w:rPr>
          <w:rFonts w:ascii="Times New Roman" w:hAnsi="Times New Roman" w:cs="Times New Roman"/>
          <w:noProof/>
          <w:sz w:val="24"/>
          <w:szCs w:val="24"/>
          <w:lang w:val="uk-UA"/>
        </w:rPr>
        <w:t>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B03" w:rsidRDefault="00B671C3" w:rsidP="00433BD6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433BD6">
      <w:rPr>
        <w:rFonts w:ascii="Times New Roman" w:hAnsi="Times New Roman" w:cs="Times New Roman"/>
        <w:sz w:val="24"/>
        <w:szCs w:val="24"/>
      </w:rPr>
      <w:fldChar w:fldCharType="begin"/>
    </w:r>
    <w:r w:rsidR="00323B03" w:rsidRPr="00433BD6">
      <w:rPr>
        <w:rFonts w:ascii="Times New Roman" w:hAnsi="Times New Roman" w:cs="Times New Roman"/>
        <w:sz w:val="24"/>
        <w:szCs w:val="24"/>
      </w:rPr>
      <w:instrText>PAGE   \* MERGEFORMAT</w:instrText>
    </w:r>
    <w:r w:rsidRPr="00433BD6">
      <w:rPr>
        <w:rFonts w:ascii="Times New Roman" w:hAnsi="Times New Roman" w:cs="Times New Roman"/>
        <w:sz w:val="24"/>
        <w:szCs w:val="24"/>
      </w:rPr>
      <w:fldChar w:fldCharType="separate"/>
    </w:r>
    <w:r w:rsidR="00F36B1D">
      <w:rPr>
        <w:rFonts w:ascii="Times New Roman" w:hAnsi="Times New Roman" w:cs="Times New Roman"/>
        <w:noProof/>
        <w:sz w:val="24"/>
        <w:szCs w:val="24"/>
      </w:rPr>
      <w:t>6</w:t>
    </w:r>
    <w:r w:rsidRPr="00433BD6">
      <w:rPr>
        <w:rFonts w:ascii="Times New Roman" w:hAnsi="Times New Roman" w:cs="Times New Roman"/>
        <w:sz w:val="24"/>
        <w:szCs w:val="24"/>
      </w:rPr>
      <w:fldChar w:fldCharType="end"/>
    </w:r>
    <w:r w:rsidR="00323B03" w:rsidRPr="00433BD6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F36B1D" w:rsidRPr="00F36B1D">
        <w:rPr>
          <w:rFonts w:ascii="Times New Roman" w:hAnsi="Times New Roman" w:cs="Times New Roman"/>
          <w:noProof/>
          <w:sz w:val="24"/>
          <w:szCs w:val="24"/>
          <w:lang w:val="uk-UA"/>
        </w:rPr>
        <w:t>6</w:t>
      </w:r>
    </w:fldSimple>
  </w:p>
  <w:p w:rsidR="00323B03" w:rsidRDefault="00323B03" w:rsidP="00323B03">
    <w:pPr>
      <w:pStyle w:val="a6"/>
      <w:jc w:val="right"/>
    </w:pPr>
    <w:r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540" w:rsidRDefault="00B671C3" w:rsidP="00617540">
    <w:pPr>
      <w:pStyle w:val="a6"/>
      <w:jc w:val="center"/>
    </w:pPr>
    <w:r w:rsidRPr="00433BD6">
      <w:rPr>
        <w:rFonts w:ascii="Times New Roman" w:hAnsi="Times New Roman" w:cs="Times New Roman"/>
        <w:sz w:val="24"/>
        <w:szCs w:val="24"/>
      </w:rPr>
      <w:fldChar w:fldCharType="begin"/>
    </w:r>
    <w:r w:rsidR="00617540" w:rsidRPr="00433BD6">
      <w:rPr>
        <w:rFonts w:ascii="Times New Roman" w:hAnsi="Times New Roman" w:cs="Times New Roman"/>
        <w:sz w:val="24"/>
        <w:szCs w:val="24"/>
      </w:rPr>
      <w:instrText>PAGE   \* MERGEFORMAT</w:instrText>
    </w:r>
    <w:r w:rsidRPr="00433BD6">
      <w:rPr>
        <w:rFonts w:ascii="Times New Roman" w:hAnsi="Times New Roman" w:cs="Times New Roman"/>
        <w:sz w:val="24"/>
        <w:szCs w:val="24"/>
      </w:rPr>
      <w:fldChar w:fldCharType="separate"/>
    </w:r>
    <w:r w:rsidR="00F36B1D">
      <w:rPr>
        <w:rFonts w:ascii="Times New Roman" w:hAnsi="Times New Roman" w:cs="Times New Roman"/>
        <w:noProof/>
        <w:sz w:val="24"/>
        <w:szCs w:val="24"/>
      </w:rPr>
      <w:t>2</w:t>
    </w:r>
    <w:r w:rsidRPr="00433BD6">
      <w:rPr>
        <w:rFonts w:ascii="Times New Roman" w:hAnsi="Times New Roman" w:cs="Times New Roman"/>
        <w:sz w:val="24"/>
        <w:szCs w:val="24"/>
      </w:rPr>
      <w:fldChar w:fldCharType="end"/>
    </w:r>
    <w:r w:rsidR="00617540" w:rsidRPr="00433BD6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F36B1D" w:rsidRPr="00F36B1D">
        <w:rPr>
          <w:rFonts w:ascii="Times New Roman" w:hAnsi="Times New Roman" w:cs="Times New Roman"/>
          <w:noProof/>
          <w:sz w:val="24"/>
          <w:szCs w:val="24"/>
          <w:lang w:val="uk-UA"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648"/>
    <w:multiLevelType w:val="hybridMultilevel"/>
    <w:tmpl w:val="4900039C"/>
    <w:lvl w:ilvl="0" w:tplc="F754F0C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2CF6"/>
    <w:multiLevelType w:val="hybridMultilevel"/>
    <w:tmpl w:val="EA429EC8"/>
    <w:lvl w:ilvl="0" w:tplc="62E0A96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55E5FA0"/>
    <w:multiLevelType w:val="multilevel"/>
    <w:tmpl w:val="9B2C585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3">
    <w:nsid w:val="49D82181"/>
    <w:multiLevelType w:val="hybridMultilevel"/>
    <w:tmpl w:val="D6CC0FB8"/>
    <w:lvl w:ilvl="0" w:tplc="6902CC58">
      <w:start w:val="1"/>
      <w:numFmt w:val="decimal"/>
      <w:lvlText w:val="5.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9326326"/>
    <w:multiLevelType w:val="hybridMultilevel"/>
    <w:tmpl w:val="05803EFE"/>
    <w:lvl w:ilvl="0" w:tplc="6854FCC6">
      <w:start w:val="1"/>
      <w:numFmt w:val="decimal"/>
      <w:lvlText w:val="3.%1."/>
      <w:lvlJc w:val="left"/>
      <w:pPr>
        <w:ind w:left="1287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4D32EC"/>
    <w:multiLevelType w:val="multilevel"/>
    <w:tmpl w:val="87843CEC"/>
    <w:lvl w:ilvl="0">
      <w:start w:val="2"/>
      <w:numFmt w:val="decimal"/>
      <w:lvlText w:val="%1."/>
      <w:lvlJc w:val="left"/>
      <w:pPr>
        <w:ind w:left="408" w:hanging="408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/>
  <w:rsids>
    <w:rsidRoot w:val="00B21390"/>
    <w:rsid w:val="001B6303"/>
    <w:rsid w:val="00323B03"/>
    <w:rsid w:val="004003ED"/>
    <w:rsid w:val="00433BD6"/>
    <w:rsid w:val="004434CC"/>
    <w:rsid w:val="00617540"/>
    <w:rsid w:val="00825B39"/>
    <w:rsid w:val="00AD3771"/>
    <w:rsid w:val="00B21390"/>
    <w:rsid w:val="00B671C3"/>
    <w:rsid w:val="00C55558"/>
    <w:rsid w:val="00EC3B9D"/>
    <w:rsid w:val="00F36B1D"/>
    <w:rsid w:val="00F41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555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3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3BD6"/>
  </w:style>
  <w:style w:type="paragraph" w:styleId="a8">
    <w:name w:val="footer"/>
    <w:basedOn w:val="a"/>
    <w:link w:val="a9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BD6"/>
  </w:style>
  <w:style w:type="paragraph" w:styleId="aa">
    <w:name w:val="Normal (Web)"/>
    <w:basedOn w:val="a"/>
    <w:uiPriority w:val="99"/>
    <w:semiHidden/>
    <w:unhideWhenUsed/>
    <w:rsid w:val="0043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33BD6"/>
    <w:pPr>
      <w:spacing w:after="160" w:line="256" w:lineRule="auto"/>
      <w:ind w:left="720"/>
      <w:contextualSpacing/>
    </w:pPr>
    <w:rPr>
      <w:lang w:val="uk-UA"/>
    </w:rPr>
  </w:style>
  <w:style w:type="paragraph" w:customStyle="1" w:styleId="Default">
    <w:name w:val="Default"/>
    <w:uiPriority w:val="99"/>
    <w:rsid w:val="00433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433B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555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3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3BD6"/>
  </w:style>
  <w:style w:type="paragraph" w:styleId="a8">
    <w:name w:val="footer"/>
    <w:basedOn w:val="a"/>
    <w:link w:val="a9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BD6"/>
  </w:style>
  <w:style w:type="paragraph" w:styleId="aa">
    <w:name w:val="Normal (Web)"/>
    <w:basedOn w:val="a"/>
    <w:uiPriority w:val="99"/>
    <w:semiHidden/>
    <w:unhideWhenUsed/>
    <w:rsid w:val="0043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33BD6"/>
    <w:pPr>
      <w:spacing w:after="160" w:line="256" w:lineRule="auto"/>
      <w:ind w:left="720"/>
      <w:contextualSpacing/>
    </w:pPr>
    <w:rPr>
      <w:lang w:val="uk-UA"/>
    </w:rPr>
  </w:style>
  <w:style w:type="paragraph" w:customStyle="1" w:styleId="Default">
    <w:name w:val="Default"/>
    <w:uiPriority w:val="99"/>
    <w:rsid w:val="00433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433B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1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4B939-72C5-47EE-B5F9-168F98533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1605</Words>
  <Characters>9154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User_93</dc:creator>
  <cp:keywords/>
  <dc:description/>
  <cp:lastModifiedBy>User</cp:lastModifiedBy>
  <cp:revision>9</cp:revision>
  <dcterms:created xsi:type="dcterms:W3CDTF">2024-12-18T13:32:00Z</dcterms:created>
  <dcterms:modified xsi:type="dcterms:W3CDTF">2024-12-27T08:51:00Z</dcterms:modified>
</cp:coreProperties>
</file>