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D0" w:rsidRPr="00FE26D0" w:rsidRDefault="00FE26D0" w:rsidP="00FE26D0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E26D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>М</w:t>
      </w:r>
      <w:r w:rsidRPr="00FE26D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оніторинговий звіт про надання </w:t>
      </w:r>
      <w:r w:rsidRPr="00FE26D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 xml:space="preserve"> </w:t>
      </w:r>
      <w:r w:rsidRPr="00FE26D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соціальних послуг у громаді</w:t>
      </w:r>
      <w:r w:rsidRPr="00FE26D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 xml:space="preserve"> за 2023р.</w:t>
      </w:r>
    </w:p>
    <w:p w:rsidR="00FE26D0" w:rsidRDefault="00FE26D0" w:rsidP="00FE26D0">
      <w:pPr>
        <w:shd w:val="clear" w:color="auto" w:fill="FFFFFF" w:themeFill="background1"/>
        <w:tabs>
          <w:tab w:val="left" w:pos="0"/>
        </w:tabs>
        <w:ind w:right="2" w:firstLine="708"/>
        <w:jc w:val="center"/>
        <w:rPr>
          <w:bCs/>
        </w:rPr>
      </w:pPr>
    </w:p>
    <w:p w:rsidR="00FE26D0" w:rsidRDefault="00FE26D0" w:rsidP="00FE26D0">
      <w:pPr>
        <w:shd w:val="clear" w:color="auto" w:fill="FFFFFF" w:themeFill="background1"/>
        <w:tabs>
          <w:tab w:val="left" w:pos="0"/>
        </w:tabs>
        <w:ind w:right="2"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</w:t>
      </w:r>
      <w:r w:rsidRPr="003362BB">
        <w:rPr>
          <w:rFonts w:ascii="Arial" w:hAnsi="Arial" w:cs="Arial"/>
          <w:sz w:val="24"/>
          <w:szCs w:val="24"/>
        </w:rPr>
        <w:t xml:space="preserve"> громаді створено та функціонують 3 надавача соціальних послуг, зокрема:</w:t>
      </w:r>
      <w:r>
        <w:rPr>
          <w:rFonts w:ascii="Arial" w:hAnsi="Arial" w:cs="Arial"/>
          <w:sz w:val="24"/>
          <w:szCs w:val="24"/>
          <w:lang w:val="uk-UA"/>
        </w:rPr>
        <w:t xml:space="preserve"> Територіальний центр соціального обслуговування (надання соціальних послуг) Первомайської міської територіальної громади (надалі- ТЦСО)</w:t>
      </w:r>
      <w:r w:rsidRPr="00336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uk-UA"/>
        </w:rPr>
        <w:t xml:space="preserve">Первомайський міський центр соціальних служб (надалі- </w:t>
      </w:r>
      <w:r w:rsidRPr="003362BB">
        <w:rPr>
          <w:rFonts w:ascii="Arial" w:hAnsi="Arial" w:cs="Arial"/>
          <w:sz w:val="24"/>
          <w:szCs w:val="24"/>
        </w:rPr>
        <w:t>ЦСС</w:t>
      </w:r>
      <w:r>
        <w:rPr>
          <w:rFonts w:ascii="Arial" w:hAnsi="Arial" w:cs="Arial"/>
          <w:sz w:val="24"/>
          <w:szCs w:val="24"/>
          <w:lang w:val="uk-UA"/>
        </w:rPr>
        <w:t>)</w:t>
      </w:r>
      <w:r w:rsidRPr="003362BB">
        <w:rPr>
          <w:rFonts w:ascii="Arial" w:hAnsi="Arial" w:cs="Arial"/>
          <w:sz w:val="24"/>
          <w:szCs w:val="24"/>
        </w:rPr>
        <w:t>, Центр комплексної реабілітації дітей з інвалідністю</w:t>
      </w:r>
      <w:r w:rsidRPr="003362BB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FE26D0" w:rsidRDefault="0091291C" w:rsidP="00FE26D0">
      <w:pPr>
        <w:shd w:val="clear" w:color="auto" w:fill="FFFFFF" w:themeFill="background1"/>
        <w:spacing w:after="0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</w:t>
      </w:r>
      <w:r w:rsidR="00FE26D0" w:rsidRPr="003362BB">
        <w:rPr>
          <w:rFonts w:ascii="Arial" w:hAnsi="Arial" w:cs="Arial"/>
          <w:sz w:val="24"/>
          <w:szCs w:val="24"/>
          <w:lang w:val="uk-UA"/>
        </w:rPr>
        <w:t xml:space="preserve"> </w:t>
      </w:r>
      <w:r w:rsidR="00FE26D0" w:rsidRPr="003362BB">
        <w:rPr>
          <w:rFonts w:ascii="Arial" w:hAnsi="Arial" w:cs="Arial"/>
          <w:bCs/>
          <w:sz w:val="24"/>
          <w:szCs w:val="24"/>
          <w:lang w:val="uk-UA"/>
        </w:rPr>
        <w:t>Загальний перелік та кількість</w:t>
      </w:r>
      <w:r w:rsidR="00FE26D0">
        <w:rPr>
          <w:rFonts w:ascii="Arial" w:hAnsi="Arial" w:cs="Arial"/>
          <w:bCs/>
          <w:sz w:val="24"/>
          <w:szCs w:val="24"/>
          <w:lang w:val="uk-UA"/>
        </w:rPr>
        <w:t xml:space="preserve"> соціальних послуг, які надає ТЦСО</w:t>
      </w:r>
      <w:r w:rsidR="00FE26D0" w:rsidRPr="003362BB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FE26D0">
        <w:rPr>
          <w:rFonts w:ascii="Arial" w:hAnsi="Arial" w:cs="Arial"/>
          <w:bCs/>
          <w:sz w:val="24"/>
          <w:szCs w:val="24"/>
          <w:lang w:val="uk-UA"/>
        </w:rPr>
        <w:t>*</w:t>
      </w:r>
    </w:p>
    <w:p w:rsidR="00FE26D0" w:rsidRPr="003362BB" w:rsidRDefault="00FE26D0" w:rsidP="00FE26D0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  <w:lang w:val="uk-UA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1985"/>
      </w:tblGrid>
      <w:tr w:rsidR="00FE26D0" w:rsidRPr="00A17EDC" w:rsidTr="00FE26D0">
        <w:tc>
          <w:tcPr>
            <w:tcW w:w="421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Назва послуги </w:t>
            </w:r>
          </w:p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Відповідно до </w:t>
            </w:r>
            <w:proofErr w:type="gramStart"/>
            <w:r w:rsidRPr="003362BB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Класифікатора  соціальних</w:t>
            </w:r>
            <w:proofErr w:type="gramEnd"/>
            <w:r w:rsidRPr="003362BB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 послуг(Наказ Мінсоцполітики № 429 від 23.06 2020р.)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Кількість соціальних послуг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362BB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що надає Терцентр</w:t>
            </w:r>
          </w:p>
        </w:tc>
      </w:tr>
      <w:tr w:rsidR="00FE26D0" w:rsidRPr="00F032AE" w:rsidTr="00FE26D0">
        <w:tc>
          <w:tcPr>
            <w:tcW w:w="421" w:type="dxa"/>
            <w:shd w:val="clear" w:color="auto" w:fill="B4C6E7" w:themeFill="accent5" w:themeFillTint="66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B4C6E7" w:themeFill="accent5" w:themeFillTint="66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Базові послуги 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FE26D0" w:rsidRPr="003362BB" w:rsidRDefault="00FE26D0" w:rsidP="00FE26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Догляд вдома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435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Денний догляд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Денний догляд дітей з інвалідністю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Підтримане проживання осіб похилого віку та осіб з інвалідністю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Підтримане проживання бездомних осіб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Транзитне підтримане проживання/ учбова соціальна квартира (будинок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адаптація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260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інтеграція та реінтеграція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Надання притулку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109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Екстрене (кризове) втручання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Консультування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297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Соціальний супровід сімей/осіб, які перебувають у складних життєвих обставинах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Соціальний супровід сімей, у яких виховуються діти-сироти і діти, позбавлені батьківського піклування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Соціальний супровід при працевлаштуванні та на робочому місці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Представництво інтересів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Посередництво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профілактика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215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Натуральна допомога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1598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Фізичний супровід осіб з інвалідністю, які мають порушення опорно-рухового апарату та пересуваються на кріслах колісних, з інтелектуальним, сенсорними, фізичними, моторними, психічними та поведінковими порушеннями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Переклад жестовою мовою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Догляд та виховання дітей в умовах, наближених до сімейних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Супровід під час інклюзивного навчання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Інформування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325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Медіація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  <w:shd w:val="clear" w:color="auto" w:fill="B4C6E7" w:themeFill="accent5" w:themeFillTint="66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B4C6E7" w:themeFill="accent5" w:themeFillTint="66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Інші соціальні послуги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FE26D0" w:rsidRPr="003362BB" w:rsidRDefault="00FE26D0" w:rsidP="00FE26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111</w:t>
            </w: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Консультативний кризовий телефон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Нічний притулок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Короткотермінове проживання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Соціально-трудова адаптація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Догляд стаціонарний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Паліативний догляд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Персональний асистент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реабілітація осіб з інтелектуальними та психічними порушеннями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Соціально-психологічна реабілітація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Соціально-психологічна реабілітація осіб із залежністю від наркотичних засобів чи психотропних речовин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Соціально-психологічна реабілітація осіб із ігровою залежністю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Тимчасовий відпочинок для батьків або осіб, які їх замінюють, що здійснюють догляд за дітьми з інвалідністю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Тимчасовий відпочинок для осіб, що здійснюють догляд за особами з інвалідністю, особами, які мають невиліковні хвороби, хвороби, що потребують тривалого лікування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FE26D0" w:rsidRPr="003362BB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Транспортні послуги</w:t>
            </w: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A17EDC" w:rsidTr="00FE26D0">
        <w:tc>
          <w:tcPr>
            <w:tcW w:w="421" w:type="dxa"/>
          </w:tcPr>
          <w:p w:rsidR="00FE26D0" w:rsidRPr="003362BB" w:rsidRDefault="00FE26D0" w:rsidP="00FE26D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FE26D0" w:rsidRPr="003362BB" w:rsidRDefault="00FE26D0" w:rsidP="00FE26D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Разом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: </w:t>
            </w:r>
            <w:r w:rsidRPr="003362BB">
              <w:rPr>
                <w:rFonts w:ascii="Arial" w:hAnsi="Arial" w:cs="Arial"/>
                <w:b/>
                <w:color w:val="000000"/>
                <w:sz w:val="24"/>
                <w:szCs w:val="24"/>
                <w:lang w:val="uk-UA" w:eastAsia="uk-UA"/>
              </w:rPr>
              <w:t>10 соціальних послуг</w:t>
            </w:r>
          </w:p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FE26D0" w:rsidRPr="003362BB" w:rsidRDefault="00FE26D0" w:rsidP="00FE26D0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3362BB">
              <w:rPr>
                <w:rFonts w:ascii="Arial" w:hAnsi="Arial" w:cs="Arial"/>
                <w:b/>
                <w:color w:val="000000"/>
                <w:sz w:val="24"/>
                <w:szCs w:val="24"/>
                <w:lang w:val="uk-UA" w:eastAsia="uk-UA"/>
              </w:rPr>
              <w:t>3270 послуг</w:t>
            </w:r>
          </w:p>
        </w:tc>
      </w:tr>
    </w:tbl>
    <w:p w:rsidR="00FE26D0" w:rsidRPr="00A04E7C" w:rsidRDefault="00FE26D0" w:rsidP="00FE2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*Дані  у таблиці наведено за 2023рік</w:t>
      </w:r>
    </w:p>
    <w:p w:rsidR="00FE26D0" w:rsidRPr="003E4492" w:rsidRDefault="00FE26D0" w:rsidP="00FE26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437">
        <w:rPr>
          <w:rFonts w:ascii="Arial" w:hAnsi="Arial" w:cs="Arial"/>
          <w:sz w:val="24"/>
          <w:szCs w:val="24"/>
        </w:rPr>
        <w:t xml:space="preserve">Відповідно до </w:t>
      </w:r>
      <w:proofErr w:type="gramStart"/>
      <w:r w:rsidRPr="00617437">
        <w:rPr>
          <w:rFonts w:ascii="Arial" w:hAnsi="Arial" w:cs="Arial"/>
          <w:sz w:val="24"/>
          <w:szCs w:val="24"/>
        </w:rPr>
        <w:t xml:space="preserve">Положення  </w:t>
      </w:r>
      <w:r>
        <w:rPr>
          <w:rFonts w:ascii="Arial" w:hAnsi="Arial" w:cs="Arial"/>
          <w:sz w:val="24"/>
          <w:szCs w:val="24"/>
          <w:lang w:val="uk-UA"/>
        </w:rPr>
        <w:t>про</w:t>
      </w:r>
      <w:proofErr w:type="gram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DD1CAF">
        <w:rPr>
          <w:rFonts w:ascii="Arial" w:hAnsi="Arial" w:cs="Arial"/>
          <w:sz w:val="24"/>
          <w:szCs w:val="24"/>
          <w:lang w:val="uk-UA"/>
        </w:rPr>
        <w:t>ТЦСО н</w:t>
      </w:r>
      <w:r w:rsidRPr="00617437">
        <w:rPr>
          <w:rFonts w:ascii="Arial" w:hAnsi="Arial" w:cs="Arial"/>
          <w:sz w:val="24"/>
          <w:szCs w:val="24"/>
        </w:rPr>
        <w:t xml:space="preserve">а отримання соціальних послуг у </w:t>
      </w:r>
      <w:r w:rsidRPr="00617437">
        <w:rPr>
          <w:rFonts w:ascii="Arial" w:hAnsi="Arial" w:cs="Arial"/>
          <w:sz w:val="24"/>
          <w:szCs w:val="24"/>
          <w:lang w:val="uk-UA"/>
        </w:rPr>
        <w:t xml:space="preserve">ТЦСО </w:t>
      </w:r>
      <w:r w:rsidRPr="00617437">
        <w:rPr>
          <w:rFonts w:ascii="Arial" w:hAnsi="Arial" w:cs="Arial"/>
          <w:sz w:val="24"/>
          <w:szCs w:val="24"/>
        </w:rPr>
        <w:t>мають право</w:t>
      </w:r>
      <w:r w:rsidRPr="004A78D4">
        <w:rPr>
          <w:rFonts w:ascii="Arial" w:hAnsi="Arial" w:cs="Arial"/>
          <w:sz w:val="24"/>
          <w:szCs w:val="24"/>
        </w:rPr>
        <w:t xml:space="preserve"> мешканці Первомайської міської територіальної громади таких категорій: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 похилого віку;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 з інвалідністю;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 з частковою або повною втратою рухової активності, пам’яті;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 xml:space="preserve">особи з невиліковними хворобами, хворобами, що потребують тривалого </w:t>
            </w:r>
            <w:proofErr w:type="gramStart"/>
            <w:r w:rsidRPr="009E2DEE">
              <w:rPr>
                <w:rFonts w:ascii="Arial" w:hAnsi="Arial" w:cs="Arial"/>
                <w:sz w:val="24"/>
                <w:szCs w:val="24"/>
              </w:rPr>
              <w:t>лікування(</w:t>
            </w:r>
            <w:r w:rsidRPr="009E2DE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9E2DEE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  <w:r w:rsidRPr="009E2DEE">
              <w:rPr>
                <w:rFonts w:ascii="Arial" w:hAnsi="Arial" w:cs="Arial"/>
                <w:sz w:val="24"/>
                <w:szCs w:val="24"/>
              </w:rPr>
              <w:t xml:space="preserve"> числа осіб працездатного віку на період до встановлення їм групи інвалідності, але не більше як на чотири місяці);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 з психічними та поведінковими розладами;</w:t>
            </w:r>
          </w:p>
        </w:tc>
      </w:tr>
      <w:tr w:rsidR="00FE26D0" w:rsidRPr="009E2DEE" w:rsidTr="009E2DEE">
        <w:trPr>
          <w:trHeight w:val="1677"/>
        </w:trPr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особи, які перебувають у складних життєвих обставинах у зв’язку з безробіттям і зареєстровані в державній службі зайнятості як такі, що шукають роботу, а також у зв’язку зі шкодою, завданою стихійним лихом, катастрофою, з бойовими діями, терористичним актом, збройним конфліктом, тимчасовою окупацією (і мають на своєму утриманні дітей, осіб похилого віку, осіб з інвалідністю), малозабезпеченістю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tabs>
                <w:tab w:val="left" w:pos="732"/>
                <w:tab w:val="center" w:pos="456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особи, які постраждали від торгівлі людьми і отримують соціальну</w:t>
            </w:r>
          </w:p>
          <w:p w:rsidR="00FE26D0" w:rsidRPr="009E2DEE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допомогу відповідно до законодавства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особи, які постраждали від домашнього насильства або насильства за ознакою</w:t>
            </w:r>
          </w:p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статі;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 xml:space="preserve"> внутрішньо переміщені особи;</w:t>
            </w:r>
          </w:p>
        </w:tc>
      </w:tr>
      <w:tr w:rsidR="00FE26D0" w:rsidRPr="009E2DEE" w:rsidTr="009E2DEE">
        <w:tc>
          <w:tcPr>
            <w:tcW w:w="10201" w:type="dxa"/>
            <w:shd w:val="clear" w:color="auto" w:fill="auto"/>
          </w:tcPr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ветерани, визначені пунктом 2 Постанови Кабінету Міністрів від</w:t>
            </w:r>
          </w:p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19.06.2023 року № 652 «Про реалізацію експериментального проекту щодо</w:t>
            </w:r>
          </w:p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t>запровадження інституту помічника ветерана в системі переходу від</w:t>
            </w:r>
          </w:p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DEE">
              <w:rPr>
                <w:rFonts w:ascii="Arial" w:hAnsi="Arial" w:cs="Arial"/>
                <w:sz w:val="24"/>
                <w:szCs w:val="24"/>
              </w:rPr>
              <w:lastRenderedPageBreak/>
              <w:t>військової служби до цивільного життя»</w:t>
            </w:r>
          </w:p>
          <w:p w:rsidR="00FE26D0" w:rsidRPr="009E2DEE" w:rsidRDefault="00FE26D0" w:rsidP="009E2DE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6D0" w:rsidRDefault="00FE26D0" w:rsidP="00FE26D0">
      <w:pPr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</w:p>
    <w:p w:rsidR="00FE26D0" w:rsidRPr="000F0A69" w:rsidRDefault="00FE26D0" w:rsidP="00FE26D0">
      <w:pPr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 w:rsidRPr="000F0A69">
        <w:rPr>
          <w:rFonts w:ascii="Arial" w:hAnsi="Arial" w:cs="Arial"/>
          <w:szCs w:val="24"/>
        </w:rPr>
        <w:t xml:space="preserve">До складу </w:t>
      </w:r>
      <w:r>
        <w:rPr>
          <w:rFonts w:ascii="Arial" w:hAnsi="Arial" w:cs="Arial"/>
          <w:szCs w:val="24"/>
          <w:lang w:val="uk-UA"/>
        </w:rPr>
        <w:t xml:space="preserve">ТЦСО </w:t>
      </w:r>
      <w:r w:rsidRPr="000F0A69">
        <w:rPr>
          <w:rFonts w:ascii="Arial" w:hAnsi="Arial" w:cs="Arial"/>
          <w:szCs w:val="24"/>
        </w:rPr>
        <w:t>входять</w:t>
      </w:r>
      <w:r>
        <w:rPr>
          <w:rFonts w:ascii="Arial" w:hAnsi="Arial" w:cs="Arial"/>
          <w:szCs w:val="24"/>
          <w:lang w:val="uk-UA"/>
        </w:rPr>
        <w:t xml:space="preserve"> </w:t>
      </w:r>
      <w:proofErr w:type="gramStart"/>
      <w:r>
        <w:rPr>
          <w:rFonts w:ascii="Arial" w:hAnsi="Arial" w:cs="Arial"/>
          <w:szCs w:val="24"/>
          <w:lang w:val="uk-UA"/>
        </w:rPr>
        <w:t xml:space="preserve">такі </w:t>
      </w:r>
      <w:r w:rsidRPr="000F0A69">
        <w:rPr>
          <w:rFonts w:ascii="Arial" w:hAnsi="Arial" w:cs="Arial"/>
          <w:szCs w:val="24"/>
        </w:rPr>
        <w:t xml:space="preserve"> структурні</w:t>
      </w:r>
      <w:proofErr w:type="gramEnd"/>
      <w:r w:rsidRPr="000F0A69">
        <w:rPr>
          <w:rFonts w:ascii="Arial" w:hAnsi="Arial" w:cs="Arial"/>
          <w:szCs w:val="24"/>
        </w:rPr>
        <w:t xml:space="preserve"> підрозділи:</w:t>
      </w:r>
    </w:p>
    <w:p w:rsidR="00FE26D0" w:rsidRDefault="00FE26D0" w:rsidP="00FE26D0">
      <w:pPr>
        <w:pStyle w:val="a3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</w:rPr>
      </w:pPr>
      <w:r w:rsidRPr="000F0A69">
        <w:rPr>
          <w:rFonts w:ascii="Arial" w:hAnsi="Arial" w:cs="Arial"/>
        </w:rPr>
        <w:t>два відділення соціальної допомоги вдома;</w:t>
      </w:r>
    </w:p>
    <w:p w:rsidR="00FE26D0" w:rsidRPr="004A78D4" w:rsidRDefault="00FE26D0" w:rsidP="00FE26D0">
      <w:pPr>
        <w:pStyle w:val="a3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</w:rPr>
      </w:pPr>
      <w:r w:rsidRPr="000F0A69">
        <w:rPr>
          <w:rFonts w:ascii="Arial" w:hAnsi="Arial" w:cs="Arial"/>
        </w:rPr>
        <w:t>відділення організації надання адресної допомоги та соціальної</w:t>
      </w:r>
      <w:r>
        <w:rPr>
          <w:rFonts w:ascii="Arial" w:hAnsi="Arial" w:cs="Arial"/>
          <w:lang w:val="uk-UA"/>
        </w:rPr>
        <w:t xml:space="preserve"> </w:t>
      </w:r>
      <w:r w:rsidRPr="004A78D4">
        <w:rPr>
          <w:rFonts w:ascii="Arial" w:hAnsi="Arial" w:cs="Arial"/>
        </w:rPr>
        <w:t>адаптації;</w:t>
      </w:r>
    </w:p>
    <w:p w:rsidR="00FE26D0" w:rsidRPr="00680F8A" w:rsidRDefault="00FE26D0" w:rsidP="00FE26D0">
      <w:pPr>
        <w:pStyle w:val="a3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</w:rPr>
      </w:pPr>
      <w:r w:rsidRPr="000F0A69">
        <w:rPr>
          <w:rFonts w:ascii="Arial" w:hAnsi="Arial" w:cs="Arial"/>
        </w:rPr>
        <w:t>відділення стаціонарного догляду для постійного або тимчасового</w:t>
      </w:r>
      <w:r>
        <w:rPr>
          <w:rFonts w:ascii="Arial" w:hAnsi="Arial" w:cs="Arial"/>
          <w:lang w:val="uk-UA"/>
        </w:rPr>
        <w:t xml:space="preserve"> </w:t>
      </w:r>
      <w:r w:rsidRPr="00680F8A">
        <w:rPr>
          <w:rFonts w:ascii="Arial" w:hAnsi="Arial" w:cs="Arial"/>
        </w:rPr>
        <w:t>проживання осіб: похилого віку, з інвалідністю, які постраждали від насилля в</w:t>
      </w:r>
      <w:r>
        <w:rPr>
          <w:rFonts w:ascii="Arial" w:hAnsi="Arial" w:cs="Arial"/>
          <w:lang w:val="uk-UA"/>
        </w:rPr>
        <w:t xml:space="preserve"> </w:t>
      </w:r>
      <w:r w:rsidRPr="00680F8A">
        <w:rPr>
          <w:rFonts w:ascii="Arial" w:hAnsi="Arial" w:cs="Arial"/>
        </w:rPr>
        <w:t>сім’ї та торгівлі людьми (на 36 ліжко-місць);</w:t>
      </w:r>
    </w:p>
    <w:p w:rsidR="00FE26D0" w:rsidRPr="000F0A69" w:rsidRDefault="00FE26D0" w:rsidP="00FE26D0">
      <w:pPr>
        <w:pStyle w:val="a3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</w:rPr>
      </w:pPr>
      <w:r w:rsidRPr="000F0A69">
        <w:rPr>
          <w:rFonts w:ascii="Arial" w:hAnsi="Arial" w:cs="Arial"/>
        </w:rPr>
        <w:t>відділення стаціонарного паліативного догляду (на 15 ліжко-місць);</w:t>
      </w:r>
    </w:p>
    <w:p w:rsidR="00FE26D0" w:rsidRPr="000F0A69" w:rsidRDefault="00FE26D0" w:rsidP="00FE26D0">
      <w:pPr>
        <w:pStyle w:val="a3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</w:rPr>
      </w:pPr>
      <w:r w:rsidRPr="000F0A69">
        <w:rPr>
          <w:rFonts w:ascii="Arial" w:hAnsi="Arial" w:cs="Arial"/>
        </w:rPr>
        <w:t>відділення інтегрованих послуг;</w:t>
      </w:r>
    </w:p>
    <w:p w:rsidR="00FE26D0" w:rsidRDefault="00FE26D0" w:rsidP="00FE26D0">
      <w:pPr>
        <w:pStyle w:val="a3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</w:rPr>
      </w:pPr>
      <w:r w:rsidRPr="000F0A69">
        <w:rPr>
          <w:rFonts w:ascii="Arial" w:hAnsi="Arial" w:cs="Arial"/>
        </w:rPr>
        <w:t>ветеранський сервісний офіс.</w:t>
      </w:r>
    </w:p>
    <w:p w:rsidR="00FE26D0" w:rsidRPr="00E55D27" w:rsidRDefault="00FE26D0" w:rsidP="00FE26D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A06910">
        <w:rPr>
          <w:rFonts w:ascii="Arial" w:hAnsi="Arial" w:cs="Arial"/>
          <w:sz w:val="24"/>
          <w:szCs w:val="24"/>
          <w:lang w:val="uk-UA"/>
        </w:rPr>
        <w:t xml:space="preserve">Послугу </w:t>
      </w:r>
      <w:r>
        <w:rPr>
          <w:rFonts w:ascii="Arial" w:hAnsi="Arial" w:cs="Arial"/>
          <w:sz w:val="24"/>
          <w:szCs w:val="24"/>
          <w:lang w:val="uk-UA"/>
        </w:rPr>
        <w:t>соціальної адаптації у ТЦСО</w:t>
      </w:r>
      <w:r w:rsidRPr="00A06910">
        <w:rPr>
          <w:rFonts w:ascii="Arial" w:hAnsi="Arial" w:cs="Arial"/>
          <w:sz w:val="24"/>
          <w:szCs w:val="24"/>
          <w:lang w:val="uk-UA"/>
        </w:rPr>
        <w:t xml:space="preserve"> надає відділення організації надання адресної допомоги </w:t>
      </w:r>
      <w:r w:rsidRPr="00E55D27">
        <w:rPr>
          <w:rFonts w:ascii="Arial" w:hAnsi="Arial" w:cs="Arial"/>
          <w:sz w:val="24"/>
          <w:szCs w:val="24"/>
          <w:lang w:val="uk-UA"/>
        </w:rPr>
        <w:t xml:space="preserve">та соціальної адаптації. </w:t>
      </w:r>
      <w:r w:rsidRPr="00E55D27">
        <w:rPr>
          <w:rFonts w:ascii="Arial" w:hAnsi="Arial" w:cs="Arial"/>
          <w:color w:val="000000"/>
          <w:sz w:val="24"/>
          <w:szCs w:val="24"/>
          <w:lang w:val="uk-UA"/>
        </w:rPr>
        <w:t>Відділення  соціальної адаптації забезпечує надання таких  соціальних послуг як :</w:t>
      </w:r>
    </w:p>
    <w:p w:rsidR="00FE26D0" w:rsidRPr="00E55D27" w:rsidRDefault="00FE26D0" w:rsidP="00FE26D0">
      <w:pPr>
        <w:pStyle w:val="a3"/>
        <w:numPr>
          <w:ilvl w:val="0"/>
          <w:numId w:val="23"/>
        </w:numPr>
        <w:jc w:val="both"/>
        <w:rPr>
          <w:rFonts w:ascii="Arial" w:hAnsi="Arial" w:cs="Arial"/>
          <w:lang w:val="uk-UA"/>
        </w:rPr>
      </w:pPr>
      <w:r w:rsidRPr="00E55D27">
        <w:rPr>
          <w:rFonts w:ascii="Arial" w:hAnsi="Arial" w:cs="Arial"/>
          <w:lang w:val="uk-UA"/>
        </w:rPr>
        <w:t>соціальна адаптація,</w:t>
      </w:r>
    </w:p>
    <w:p w:rsidR="00FE26D0" w:rsidRPr="00E55D27" w:rsidRDefault="00FE26D0" w:rsidP="00FE26D0">
      <w:pPr>
        <w:pStyle w:val="a3"/>
        <w:numPr>
          <w:ilvl w:val="0"/>
          <w:numId w:val="23"/>
        </w:numPr>
        <w:jc w:val="both"/>
        <w:rPr>
          <w:rFonts w:ascii="Arial" w:hAnsi="Arial" w:cs="Arial"/>
          <w:lang w:val="uk-UA"/>
        </w:rPr>
      </w:pPr>
      <w:r w:rsidRPr="00E55D27">
        <w:rPr>
          <w:rFonts w:ascii="Arial" w:hAnsi="Arial" w:cs="Arial"/>
          <w:lang w:val="uk-UA"/>
        </w:rPr>
        <w:t xml:space="preserve"> представництво інтересів,</w:t>
      </w:r>
    </w:p>
    <w:p w:rsidR="00FE26D0" w:rsidRPr="00E55D27" w:rsidRDefault="00FE26D0" w:rsidP="00FE26D0">
      <w:pPr>
        <w:pStyle w:val="a3"/>
        <w:numPr>
          <w:ilvl w:val="0"/>
          <w:numId w:val="23"/>
        </w:numPr>
        <w:jc w:val="both"/>
        <w:rPr>
          <w:rFonts w:ascii="Arial" w:hAnsi="Arial" w:cs="Arial"/>
          <w:lang w:val="uk-UA"/>
        </w:rPr>
      </w:pPr>
      <w:r w:rsidRPr="00E55D27">
        <w:rPr>
          <w:rFonts w:ascii="Arial" w:hAnsi="Arial" w:cs="Arial"/>
          <w:lang w:val="uk-UA"/>
        </w:rPr>
        <w:t xml:space="preserve"> консультування,</w:t>
      </w:r>
    </w:p>
    <w:p w:rsidR="00FE26D0" w:rsidRPr="00E55D27" w:rsidRDefault="00FE26D0" w:rsidP="00FE26D0">
      <w:pPr>
        <w:pStyle w:val="a3"/>
        <w:numPr>
          <w:ilvl w:val="0"/>
          <w:numId w:val="23"/>
        </w:numPr>
        <w:jc w:val="both"/>
        <w:rPr>
          <w:rFonts w:ascii="Arial" w:hAnsi="Arial" w:cs="Arial"/>
          <w:lang w:val="uk-UA"/>
        </w:rPr>
      </w:pPr>
      <w:r w:rsidRPr="00E55D27">
        <w:rPr>
          <w:rFonts w:ascii="Arial" w:hAnsi="Arial" w:cs="Arial"/>
          <w:lang w:val="uk-UA"/>
        </w:rPr>
        <w:t xml:space="preserve"> соціальна профілактика,</w:t>
      </w:r>
    </w:p>
    <w:p w:rsidR="00FE26D0" w:rsidRPr="00E55D27" w:rsidRDefault="00FE26D0" w:rsidP="00FE26D0">
      <w:pPr>
        <w:pStyle w:val="a3"/>
        <w:numPr>
          <w:ilvl w:val="0"/>
          <w:numId w:val="23"/>
        </w:numPr>
        <w:jc w:val="both"/>
        <w:rPr>
          <w:rFonts w:ascii="Arial" w:hAnsi="Arial" w:cs="Arial"/>
          <w:lang w:val="uk-UA"/>
        </w:rPr>
      </w:pPr>
      <w:r w:rsidRPr="00E55D27">
        <w:rPr>
          <w:rFonts w:ascii="Arial" w:hAnsi="Arial" w:cs="Arial"/>
          <w:lang w:val="uk-UA"/>
        </w:rPr>
        <w:t xml:space="preserve"> натуральна допомога.</w:t>
      </w:r>
    </w:p>
    <w:p w:rsidR="00FE26D0" w:rsidRPr="00BA3459" w:rsidRDefault="00FE26D0" w:rsidP="00FE26D0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FE26D0" w:rsidRPr="00767A72" w:rsidRDefault="00FE26D0" w:rsidP="00FE26D0">
      <w:pPr>
        <w:shd w:val="clear" w:color="auto" w:fill="FFFFFF"/>
        <w:spacing w:before="120" w:after="120" w:line="240" w:lineRule="auto"/>
        <w:ind w:firstLine="450"/>
        <w:jc w:val="both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767A72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 xml:space="preserve">Протягом 2023 року у 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 xml:space="preserve">ТЦСО  </w:t>
      </w:r>
      <w:r w:rsidRPr="00767A72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 xml:space="preserve"> послугу соціальної адаптації отримували 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uk-UA" w:eastAsia="uk-UA"/>
        </w:rPr>
        <w:t>260 осіб</w:t>
      </w:r>
      <w:r w:rsidRPr="00767A72">
        <w:rPr>
          <w:rFonts w:ascii="Arial" w:eastAsia="Times New Roman" w:hAnsi="Arial" w:cs="Arial"/>
          <w:b/>
          <w:color w:val="333333"/>
          <w:sz w:val="24"/>
          <w:szCs w:val="24"/>
          <w:lang w:val="uk-UA" w:eastAsia="uk-UA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(див. рис. 2.2</w:t>
      </w:r>
      <w:r w:rsidRPr="00767A72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)</w:t>
      </w:r>
      <w:r w:rsidRPr="00767A72">
        <w:rPr>
          <w:rFonts w:ascii="Arial" w:eastAsia="Times New Roman" w:hAnsi="Arial" w:cs="Arial"/>
          <w:b/>
          <w:color w:val="333333"/>
          <w:sz w:val="24"/>
          <w:szCs w:val="24"/>
          <w:lang w:val="uk-UA" w:eastAsia="uk-UA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 xml:space="preserve">яким було надано 3988 </w:t>
      </w:r>
      <w:r w:rsidRPr="00767A72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заходів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uk-UA" w:eastAsia="uk-UA"/>
        </w:rPr>
        <w:t>.</w:t>
      </w:r>
    </w:p>
    <w:p w:rsidR="00FE26D0" w:rsidRDefault="00FE26D0" w:rsidP="00FE26D0">
      <w:pPr>
        <w:pStyle w:val="rvps2"/>
        <w:jc w:val="both"/>
        <w:rPr>
          <w:rFonts w:ascii="Arial" w:hAnsi="Arial" w:cs="Arial"/>
          <w:lang w:val="uk-UA"/>
        </w:rPr>
      </w:pPr>
      <w:r w:rsidRPr="00A419EB">
        <w:rPr>
          <w:rFonts w:ascii="Arial" w:hAnsi="Arial" w:cs="Arial"/>
          <w:lang w:val="uk-UA"/>
        </w:rPr>
        <w:t>Як показав аналіз</w:t>
      </w:r>
      <w:r>
        <w:rPr>
          <w:rFonts w:ascii="Arial" w:hAnsi="Arial" w:cs="Arial"/>
          <w:lang w:val="uk-UA"/>
        </w:rPr>
        <w:t>,</w:t>
      </w:r>
      <w:r w:rsidRPr="00A419EB">
        <w:rPr>
          <w:rFonts w:ascii="Arial" w:hAnsi="Arial" w:cs="Arial"/>
          <w:lang w:val="uk-UA"/>
        </w:rPr>
        <w:t xml:space="preserve"> найбільш поширеними формами роботи з соціальної адаптації  з вразливими категоріями населення </w:t>
      </w:r>
      <w:r>
        <w:rPr>
          <w:rFonts w:ascii="Arial" w:hAnsi="Arial" w:cs="Arial"/>
          <w:lang w:val="uk-UA"/>
        </w:rPr>
        <w:t xml:space="preserve">у ТЦСО  </w:t>
      </w:r>
      <w:r w:rsidRPr="00A419EB">
        <w:rPr>
          <w:rFonts w:ascii="Arial" w:hAnsi="Arial" w:cs="Arial"/>
          <w:lang w:val="uk-UA"/>
        </w:rPr>
        <w:t>є групові форми роботи – 3605</w:t>
      </w:r>
      <w:r>
        <w:rPr>
          <w:rFonts w:ascii="Arial" w:hAnsi="Arial" w:cs="Arial"/>
          <w:lang w:val="uk-UA"/>
        </w:rPr>
        <w:t xml:space="preserve"> </w:t>
      </w:r>
      <w:r w:rsidRPr="00A419EB">
        <w:rPr>
          <w:rFonts w:ascii="Arial" w:hAnsi="Arial" w:cs="Arial"/>
          <w:lang w:val="uk-UA"/>
        </w:rPr>
        <w:t>заходів, що становить  90% від загальної кількості 3988 заходів,</w:t>
      </w:r>
      <w:r>
        <w:rPr>
          <w:rFonts w:ascii="Arial" w:hAnsi="Arial" w:cs="Arial"/>
          <w:lang w:val="uk-UA"/>
        </w:rPr>
        <w:t xml:space="preserve"> і  лише 10 % - це заходи індивідуальної роботи- 383 заходів див. рис. 2.4</w:t>
      </w:r>
      <w:r w:rsidRPr="00A419EB">
        <w:rPr>
          <w:rFonts w:ascii="Arial" w:hAnsi="Arial" w:cs="Arial"/>
          <w:lang w:val="uk-UA"/>
        </w:rPr>
        <w:t>.</w:t>
      </w:r>
      <w:r>
        <w:rPr>
          <w:rFonts w:ascii="Arial" w:hAnsi="Arial" w:cs="Arial"/>
          <w:lang w:val="uk-UA"/>
        </w:rPr>
        <w:t>та табл. 2.2.</w:t>
      </w:r>
    </w:p>
    <w:p w:rsidR="00FE26D0" w:rsidRDefault="00FE26D0" w:rsidP="00FE26D0">
      <w:pPr>
        <w:pStyle w:val="rvps2"/>
        <w:rPr>
          <w:rFonts w:ascii="Arial" w:hAnsi="Arial" w:cs="Arial"/>
          <w:lang w:val="uk-UA"/>
        </w:rPr>
      </w:pPr>
      <w:r w:rsidRPr="001E7998">
        <w:rPr>
          <w:rFonts w:asciiTheme="minorHAnsi" w:hAnsiTheme="minorHAnsi"/>
          <w:noProof/>
        </w:rPr>
        <w:drawing>
          <wp:inline distT="0" distB="0" distL="0" distR="0" wp14:anchorId="5CA45D3B" wp14:editId="28999A92">
            <wp:extent cx="6112566" cy="1762539"/>
            <wp:effectExtent l="0" t="0" r="2540" b="9525"/>
            <wp:docPr id="62" name="Діагра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26D0" w:rsidRDefault="00FE26D0" w:rsidP="00FE26D0">
      <w:pPr>
        <w:pStyle w:val="rvps2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Рисунок 2.4 Форми роботи з соціальної адаптації У ТЦСО</w:t>
      </w:r>
    </w:p>
    <w:p w:rsidR="00FE26D0" w:rsidRPr="002E22BD" w:rsidRDefault="00FE26D0" w:rsidP="00FE26D0">
      <w:pPr>
        <w:pStyle w:val="rvps2"/>
        <w:rPr>
          <w:rStyle w:val="a6"/>
          <w:rFonts w:ascii="Arial" w:hAnsi="Arial" w:cs="Arial"/>
          <w:lang w:val="uk-UA"/>
        </w:rPr>
      </w:pPr>
      <w:r w:rsidRPr="002E22BD">
        <w:rPr>
          <w:rFonts w:ascii="Arial" w:hAnsi="Arial" w:cs="Arial"/>
          <w:lang w:val="uk-UA"/>
        </w:rPr>
        <w:t>Таблиця 2.2. Перелік заходів та форми  роботи</w:t>
      </w:r>
      <w:r>
        <w:rPr>
          <w:rFonts w:ascii="Arial" w:hAnsi="Arial" w:cs="Arial"/>
          <w:lang w:val="uk-UA"/>
        </w:rPr>
        <w:t xml:space="preserve"> з соціальної адаптації у ТЦСО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1560"/>
        <w:gridCol w:w="1417"/>
      </w:tblGrid>
      <w:tr w:rsidR="00FE26D0" w:rsidTr="00DD1CAF">
        <w:tc>
          <w:tcPr>
            <w:tcW w:w="4531" w:type="dxa"/>
          </w:tcPr>
          <w:p w:rsidR="00FE26D0" w:rsidRPr="00262CB3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262CB3">
              <w:rPr>
                <w:rStyle w:val="a6"/>
                <w:rFonts w:ascii="Arial" w:hAnsi="Arial" w:cs="Arial"/>
                <w:lang w:val="uk-UA"/>
              </w:rPr>
              <w:t>Назва заходів, що становлять зміст послуги</w:t>
            </w:r>
          </w:p>
        </w:tc>
        <w:tc>
          <w:tcPr>
            <w:tcW w:w="2268" w:type="dxa"/>
          </w:tcPr>
          <w:p w:rsidR="00FE26D0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 xml:space="preserve">Кількість заходів Групової </w:t>
            </w:r>
          </w:p>
          <w:p w:rsidR="00FE26D0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форми роботи</w:t>
            </w:r>
          </w:p>
        </w:tc>
        <w:tc>
          <w:tcPr>
            <w:tcW w:w="1560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Кількість заходів Індивідуаль</w:t>
            </w:r>
            <w:r>
              <w:rPr>
                <w:rStyle w:val="a6"/>
                <w:rFonts w:ascii="Arial" w:hAnsi="Arial" w:cs="Arial"/>
                <w:lang w:val="uk-UA"/>
              </w:rPr>
              <w:lastRenderedPageBreak/>
              <w:t xml:space="preserve">ної  форми роботи </w:t>
            </w:r>
          </w:p>
        </w:tc>
        <w:tc>
          <w:tcPr>
            <w:tcW w:w="1417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lastRenderedPageBreak/>
              <w:t>Загальна кількість заходів</w:t>
            </w:r>
          </w:p>
        </w:tc>
      </w:tr>
      <w:tr w:rsidR="00FE26D0" w:rsidTr="00DD1CAF">
        <w:tc>
          <w:tcPr>
            <w:tcW w:w="4531" w:type="dxa"/>
          </w:tcPr>
          <w:p w:rsidR="00FE26D0" w:rsidRPr="0024023A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24023A">
              <w:rPr>
                <w:rFonts w:ascii="Arial" w:hAnsi="Arial" w:cs="Arial"/>
                <w:lang w:val="uk-UA"/>
              </w:rPr>
              <w:lastRenderedPageBreak/>
              <w:t>Д</w:t>
            </w:r>
            <w:r w:rsidRPr="0024023A">
              <w:rPr>
                <w:rFonts w:ascii="Arial" w:hAnsi="Arial" w:cs="Arial"/>
              </w:rPr>
              <w:t>опомог</w:t>
            </w:r>
            <w:r w:rsidRPr="0024023A">
              <w:rPr>
                <w:rFonts w:ascii="Arial" w:hAnsi="Arial" w:cs="Arial"/>
                <w:lang w:val="uk-UA"/>
              </w:rPr>
              <w:t>а</w:t>
            </w:r>
            <w:r w:rsidRPr="0024023A">
              <w:rPr>
                <w:rFonts w:ascii="Arial" w:hAnsi="Arial" w:cs="Arial"/>
              </w:rPr>
              <w:t xml:space="preserve"> в аналізі життєвої ситуації, визначенні основних проблем, шляхів їх вирішення</w:t>
            </w:r>
          </w:p>
        </w:tc>
        <w:tc>
          <w:tcPr>
            <w:tcW w:w="2268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rPr>
          <w:trHeight w:val="1408"/>
        </w:trPr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З</w:t>
            </w:r>
            <w:r w:rsidRPr="0024023A">
              <w:rPr>
                <w:rFonts w:ascii="Arial" w:hAnsi="Arial" w:cs="Arial"/>
              </w:rPr>
              <w:t>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582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670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>адання інформації з питань соціального захисту населення;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1370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1408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П</w:t>
            </w:r>
            <w:r w:rsidRPr="0024023A">
              <w:rPr>
                <w:rFonts w:ascii="Arial" w:hAnsi="Arial" w:cs="Arial"/>
              </w:rPr>
              <w:t>редставництво інтересів;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92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 xml:space="preserve">адання психологічної допомоги; 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К</w:t>
            </w:r>
            <w:r w:rsidRPr="0024023A">
              <w:rPr>
                <w:rFonts w:ascii="Arial" w:hAnsi="Arial" w:cs="Arial"/>
              </w:rPr>
              <w:t xml:space="preserve">орекцію психологічного стану та поведінки в повсякденному житті; 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 xml:space="preserve">авчання, формування та розвиток соціальних навичок, умінь, соціальної компетенції; 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624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678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У</w:t>
            </w:r>
            <w:r w:rsidRPr="0024023A">
              <w:rPr>
                <w:rFonts w:ascii="Arial" w:hAnsi="Arial" w:cs="Arial"/>
              </w:rPr>
              <w:t>часть в організації та діяльності груп самодопомоги;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rPr>
          <w:trHeight w:val="942"/>
        </w:trPr>
        <w:tc>
          <w:tcPr>
            <w:tcW w:w="4531" w:type="dxa"/>
            <w:shd w:val="clear" w:color="auto" w:fill="auto"/>
          </w:tcPr>
          <w:p w:rsidR="00FE26D0" w:rsidRPr="00BA0CC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Д</w:t>
            </w:r>
            <w:r w:rsidRPr="0024023A">
              <w:rPr>
                <w:rFonts w:ascii="Arial" w:hAnsi="Arial" w:cs="Arial"/>
              </w:rPr>
              <w:t>опомогу в зміцненні/відновленні родинних і с</w:t>
            </w:r>
            <w:r>
              <w:rPr>
                <w:rFonts w:ascii="Arial" w:hAnsi="Arial" w:cs="Arial"/>
              </w:rPr>
              <w:t>успільно корисних зв’язків;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У</w:t>
            </w:r>
            <w:r w:rsidRPr="0024023A">
              <w:rPr>
                <w:rFonts w:ascii="Arial" w:hAnsi="Arial" w:cs="Arial"/>
              </w:rPr>
              <w:t xml:space="preserve">часть в клубах за інтересами, клубах активного довголіття, університетах третього віку, допомогу в організації денної зайнятості та дозвілля; 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1029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1106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С</w:t>
            </w:r>
            <w:r w:rsidRPr="0024023A">
              <w:rPr>
                <w:rFonts w:ascii="Arial" w:hAnsi="Arial" w:cs="Arial"/>
              </w:rPr>
              <w:t xml:space="preserve">прияння зайнятості; 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24023A">
              <w:rPr>
                <w:rFonts w:ascii="Arial" w:hAnsi="Arial" w:cs="Arial"/>
                <w:lang w:val="uk-UA"/>
              </w:rPr>
              <w:t>Сприяння ресоціалізації отримувача соціальної послуги, який звільнився з місця відбування покарання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rPr>
          <w:trHeight w:val="365"/>
        </w:trPr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</w:rPr>
              <w:t xml:space="preserve"> </w:t>
            </w:r>
            <w:r w:rsidRPr="0024023A">
              <w:rPr>
                <w:rFonts w:ascii="Arial" w:hAnsi="Arial" w:cs="Arial"/>
                <w:lang w:val="uk-UA"/>
              </w:rPr>
              <w:t>З</w:t>
            </w:r>
            <w:r w:rsidRPr="0024023A">
              <w:rPr>
                <w:rFonts w:ascii="Arial" w:hAnsi="Arial" w:cs="Arial"/>
              </w:rPr>
              <w:t>абезпечення транспортом;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С</w:t>
            </w:r>
            <w:r w:rsidRPr="0024023A">
              <w:rPr>
                <w:rFonts w:ascii="Arial" w:hAnsi="Arial" w:cs="Arial"/>
              </w:rPr>
              <w:t>прияння в отриманні інших соціальних послуг і консультацій фахівців відповідно до виявлених потреб.</w:t>
            </w:r>
          </w:p>
        </w:tc>
        <w:tc>
          <w:tcPr>
            <w:tcW w:w="2268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34</w:t>
            </w:r>
          </w:p>
        </w:tc>
      </w:tr>
      <w:tr w:rsidR="00FE26D0" w:rsidTr="009E2DEE">
        <w:tc>
          <w:tcPr>
            <w:tcW w:w="4531" w:type="dxa"/>
            <w:shd w:val="clear" w:color="auto" w:fill="auto"/>
          </w:tcPr>
          <w:p w:rsidR="00FE26D0" w:rsidRPr="00EE73B4" w:rsidRDefault="00FE26D0" w:rsidP="00FE26D0">
            <w:pPr>
              <w:pStyle w:val="rvps2"/>
              <w:spacing w:before="0" w:beforeAutospacing="0" w:after="0" w:afterAutospacing="0"/>
              <w:rPr>
                <w:b/>
                <w:lang w:val="uk-UA"/>
              </w:rPr>
            </w:pPr>
            <w:r w:rsidRPr="00EE73B4">
              <w:rPr>
                <w:b/>
                <w:lang w:val="uk-UA"/>
              </w:rPr>
              <w:t>РАЗОМ:</w:t>
            </w:r>
          </w:p>
        </w:tc>
        <w:tc>
          <w:tcPr>
            <w:tcW w:w="2268" w:type="dxa"/>
            <w:shd w:val="clear" w:color="auto" w:fill="auto"/>
          </w:tcPr>
          <w:p w:rsidR="00FE26D0" w:rsidRPr="00EE73B4" w:rsidRDefault="00FE26D0" w:rsidP="00FE26D0">
            <w:pPr>
              <w:pStyle w:val="rvps2"/>
              <w:rPr>
                <w:rStyle w:val="a6"/>
                <w:rFonts w:ascii="Arial" w:hAnsi="Arial" w:cs="Arial"/>
                <w:b/>
                <w:lang w:val="uk-UA"/>
              </w:rPr>
            </w:pPr>
            <w:r w:rsidRPr="00EE73B4">
              <w:rPr>
                <w:rStyle w:val="a6"/>
                <w:rFonts w:ascii="Arial" w:hAnsi="Arial" w:cs="Arial"/>
                <w:b/>
                <w:lang w:val="uk-UA"/>
              </w:rPr>
              <w:t>3605</w:t>
            </w:r>
          </w:p>
        </w:tc>
        <w:tc>
          <w:tcPr>
            <w:tcW w:w="1560" w:type="dxa"/>
            <w:shd w:val="clear" w:color="auto" w:fill="auto"/>
          </w:tcPr>
          <w:p w:rsidR="00FE26D0" w:rsidRPr="00EE73B4" w:rsidRDefault="00FE26D0" w:rsidP="00FE26D0">
            <w:pPr>
              <w:pStyle w:val="rvps2"/>
              <w:rPr>
                <w:rStyle w:val="a6"/>
                <w:rFonts w:ascii="Arial" w:hAnsi="Arial" w:cs="Arial"/>
                <w:b/>
                <w:lang w:val="uk-UA"/>
              </w:rPr>
            </w:pPr>
            <w:r w:rsidRPr="00EE73B4">
              <w:rPr>
                <w:rStyle w:val="a6"/>
                <w:rFonts w:ascii="Arial" w:hAnsi="Arial" w:cs="Arial"/>
                <w:b/>
                <w:lang w:val="uk-UA"/>
              </w:rPr>
              <w:t>383</w:t>
            </w:r>
          </w:p>
        </w:tc>
        <w:tc>
          <w:tcPr>
            <w:tcW w:w="1417" w:type="dxa"/>
            <w:shd w:val="clear" w:color="auto" w:fill="auto"/>
          </w:tcPr>
          <w:p w:rsidR="00FE26D0" w:rsidRPr="00EE73B4" w:rsidRDefault="00FE26D0" w:rsidP="00FE26D0">
            <w:pPr>
              <w:pStyle w:val="rvps2"/>
              <w:rPr>
                <w:rStyle w:val="a6"/>
                <w:rFonts w:ascii="Arial" w:hAnsi="Arial" w:cs="Arial"/>
                <w:b/>
                <w:lang w:val="uk-UA"/>
              </w:rPr>
            </w:pPr>
            <w:r w:rsidRPr="00EE73B4">
              <w:rPr>
                <w:rStyle w:val="a6"/>
                <w:rFonts w:ascii="Arial" w:hAnsi="Arial" w:cs="Arial"/>
                <w:b/>
                <w:lang w:val="uk-UA"/>
              </w:rPr>
              <w:t>3988</w:t>
            </w:r>
          </w:p>
        </w:tc>
      </w:tr>
    </w:tbl>
    <w:p w:rsidR="00FE26D0" w:rsidRDefault="00FE26D0" w:rsidP="00FE26D0">
      <w:pPr>
        <w:pStyle w:val="rvps2"/>
        <w:jc w:val="both"/>
        <w:rPr>
          <w:rStyle w:val="a6"/>
          <w:rFonts w:ascii="Arial" w:hAnsi="Arial" w:cs="Arial"/>
          <w:lang w:val="uk-UA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7CB895D" wp14:editId="466182B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26D0" w:rsidRDefault="00FE26D0" w:rsidP="00FE26D0">
      <w:pPr>
        <w:pStyle w:val="rvps2"/>
        <w:jc w:val="both"/>
        <w:rPr>
          <w:rStyle w:val="a6"/>
          <w:rFonts w:ascii="Arial" w:hAnsi="Arial" w:cs="Arial"/>
          <w:lang w:val="uk-UA"/>
        </w:rPr>
      </w:pPr>
    </w:p>
    <w:p w:rsidR="00FE26D0" w:rsidRDefault="00FE26D0" w:rsidP="00FE26D0">
      <w:pPr>
        <w:pStyle w:val="rvps2"/>
        <w:jc w:val="both"/>
        <w:rPr>
          <w:rStyle w:val="a6"/>
          <w:rFonts w:ascii="Arial" w:hAnsi="Arial" w:cs="Arial"/>
          <w:lang w:val="uk-UA"/>
        </w:rPr>
      </w:pPr>
      <w:r>
        <w:rPr>
          <w:rStyle w:val="a6"/>
          <w:rFonts w:ascii="Arial" w:hAnsi="Arial" w:cs="Arial"/>
          <w:lang w:val="uk-UA"/>
        </w:rPr>
        <w:t xml:space="preserve">Рисунок 2.5. Розподіл заходів з соціальної адаптації по категоріях вразливих груп населення </w:t>
      </w:r>
    </w:p>
    <w:p w:rsidR="00FE26D0" w:rsidRDefault="00FE26D0" w:rsidP="00FE26D0">
      <w:pPr>
        <w:pStyle w:val="rvps2"/>
        <w:ind w:firstLine="708"/>
        <w:jc w:val="both"/>
        <w:rPr>
          <w:rStyle w:val="a6"/>
          <w:rFonts w:ascii="Arial" w:hAnsi="Arial" w:cs="Arial"/>
          <w:lang w:val="uk-UA"/>
        </w:rPr>
      </w:pPr>
      <w:r w:rsidRPr="00F41A24">
        <w:rPr>
          <w:rStyle w:val="a6"/>
          <w:rFonts w:ascii="Arial" w:hAnsi="Arial" w:cs="Arial"/>
          <w:lang w:val="uk-UA"/>
        </w:rPr>
        <w:t>Аналіз показав, що найбільш поширеними заходами</w:t>
      </w:r>
      <w:hyperlink r:id="rId7" w:anchor="n155" w:history="1">
        <w:r w:rsidRPr="00F41A24">
          <w:rPr>
            <w:rStyle w:val="a6"/>
            <w:rFonts w:ascii="Arial" w:hAnsi="Arial" w:cs="Arial"/>
            <w:lang w:val="uk-UA"/>
          </w:rPr>
          <w:t xml:space="preserve">, що становили  зміст соціальної послуги соціальної адаптації, були наступні: </w:t>
        </w:r>
      </w:hyperlink>
    </w:p>
    <w:p w:rsidR="00FE26D0" w:rsidRDefault="00FE26D0" w:rsidP="00FE26D0">
      <w:pPr>
        <w:pStyle w:val="rvps2"/>
        <w:ind w:firstLine="708"/>
        <w:jc w:val="both"/>
        <w:rPr>
          <w:rStyle w:val="a6"/>
          <w:rFonts w:ascii="Arial" w:hAnsi="Arial" w:cs="Arial"/>
          <w:lang w:val="uk-UA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FE26D0" w:rsidRPr="00630D5A" w:rsidTr="00FE26D0">
        <w:tc>
          <w:tcPr>
            <w:tcW w:w="9922" w:type="dxa"/>
            <w:shd w:val="clear" w:color="auto" w:fill="FFF2CC" w:themeFill="accent4" w:themeFillTint="33"/>
          </w:tcPr>
          <w:p w:rsidR="00FE26D0" w:rsidRPr="001F47AD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Arial" w:hAnsi="Arial" w:cs="Arial"/>
                <w:lang w:val="uk-UA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>адання інформації з питань соціального захисту населення</w:t>
            </w:r>
          </w:p>
        </w:tc>
      </w:tr>
      <w:tr w:rsidR="00FE26D0" w:rsidTr="00FE26D0">
        <w:tc>
          <w:tcPr>
            <w:tcW w:w="9922" w:type="dxa"/>
            <w:shd w:val="clear" w:color="auto" w:fill="F2F2F2" w:themeFill="background1" w:themeFillShade="F2"/>
          </w:tcPr>
          <w:p w:rsidR="00FE26D0" w:rsidRPr="00490532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У</w:t>
            </w:r>
            <w:r w:rsidRPr="0024023A">
              <w:rPr>
                <w:rFonts w:ascii="Arial" w:hAnsi="Arial" w:cs="Arial"/>
              </w:rPr>
              <w:t xml:space="preserve">часть в клубах за інтересами, клубах активного довголіття, університетах третього віку, допомогу в організації денної зайнятості та дозвілля; </w:t>
            </w:r>
          </w:p>
        </w:tc>
      </w:tr>
      <w:tr w:rsidR="00FE26D0" w:rsidTr="00FE26D0">
        <w:tc>
          <w:tcPr>
            <w:tcW w:w="9922" w:type="dxa"/>
            <w:shd w:val="clear" w:color="auto" w:fill="FFF2CC" w:themeFill="accent4" w:themeFillTint="33"/>
          </w:tcPr>
          <w:p w:rsidR="00FE26D0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>авчання, формування та розвиток соціальних навичок, умінь, соціальної компетенції;</w:t>
            </w:r>
          </w:p>
        </w:tc>
      </w:tr>
      <w:tr w:rsidR="00FE26D0" w:rsidTr="00FE26D0">
        <w:tc>
          <w:tcPr>
            <w:tcW w:w="9922" w:type="dxa"/>
            <w:shd w:val="clear" w:color="auto" w:fill="F2F2F2" w:themeFill="background1" w:themeFillShade="F2"/>
          </w:tcPr>
          <w:p w:rsidR="00FE26D0" w:rsidRPr="00490532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90532">
              <w:rPr>
                <w:rFonts w:ascii="Arial" w:hAnsi="Arial" w:cs="Arial"/>
              </w:rPr>
              <w:t>залучення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</w:t>
            </w:r>
          </w:p>
        </w:tc>
      </w:tr>
      <w:tr w:rsidR="00FE26D0" w:rsidTr="00FE26D0">
        <w:tc>
          <w:tcPr>
            <w:tcW w:w="9922" w:type="dxa"/>
            <w:shd w:val="clear" w:color="auto" w:fill="FFF2CC" w:themeFill="accent4" w:themeFillTint="33"/>
          </w:tcPr>
          <w:p w:rsidR="00FE26D0" w:rsidRPr="00490532" w:rsidRDefault="00FE26D0" w:rsidP="00FE26D0">
            <w:pPr>
              <w:pStyle w:val="rvps2"/>
              <w:rPr>
                <w:rFonts w:ascii="Arial" w:hAnsi="Arial" w:cs="Arial"/>
              </w:rPr>
            </w:pPr>
          </w:p>
        </w:tc>
      </w:tr>
    </w:tbl>
    <w:p w:rsidR="0091291C" w:rsidRDefault="0091291C" w:rsidP="00FE26D0">
      <w:pPr>
        <w:shd w:val="clear" w:color="auto" w:fill="FFFFFF" w:themeFill="background1"/>
        <w:tabs>
          <w:tab w:val="left" w:pos="0"/>
        </w:tabs>
        <w:ind w:right="2" w:firstLine="708"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:rsidR="00FE26D0" w:rsidRPr="0091291C" w:rsidRDefault="00FE26D0" w:rsidP="0091291C">
      <w:pPr>
        <w:shd w:val="clear" w:color="auto" w:fill="FFFFFF" w:themeFill="background1"/>
        <w:tabs>
          <w:tab w:val="left" w:pos="0"/>
        </w:tabs>
        <w:ind w:right="2" w:firstLine="708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uk-UA"/>
        </w:rPr>
      </w:pPr>
      <w:r w:rsidRPr="0091291C">
        <w:rPr>
          <w:rFonts w:ascii="Arial Unicode MS" w:eastAsia="Arial Unicode MS" w:hAnsi="Arial Unicode MS" w:cs="Arial Unicode MS"/>
          <w:b/>
          <w:bCs/>
          <w:sz w:val="28"/>
          <w:szCs w:val="28"/>
          <w:lang w:val="uk-UA"/>
        </w:rPr>
        <w:t xml:space="preserve">Загальний перелік та кількість соціальних послуг, які надає ЦСС </w:t>
      </w:r>
      <w:r w:rsidR="0091291C" w:rsidRPr="0091291C">
        <w:rPr>
          <w:rFonts w:ascii="Arial Unicode MS" w:eastAsia="Arial Unicode MS" w:hAnsi="Arial Unicode MS" w:cs="Arial Unicode MS"/>
          <w:b/>
          <w:bCs/>
          <w:sz w:val="28"/>
          <w:szCs w:val="28"/>
          <w:lang w:val="uk-UA"/>
        </w:rPr>
        <w:t>.</w:t>
      </w:r>
    </w:p>
    <w:p w:rsidR="00FE26D0" w:rsidRDefault="00FE26D0" w:rsidP="0091291C">
      <w:pPr>
        <w:pStyle w:val="rvps2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Таблиця 2.3. </w:t>
      </w:r>
      <w:r w:rsidRPr="003362BB">
        <w:rPr>
          <w:rFonts w:ascii="Arial" w:hAnsi="Arial" w:cs="Arial"/>
          <w:bCs/>
          <w:lang w:val="uk-UA"/>
        </w:rPr>
        <w:t>Загальний перелік та к</w:t>
      </w:r>
      <w:r>
        <w:rPr>
          <w:rFonts w:ascii="Arial" w:hAnsi="Arial" w:cs="Arial"/>
          <w:bCs/>
          <w:lang w:val="uk-UA"/>
        </w:rPr>
        <w:t>ількість соціальних послуг, які надає</w:t>
      </w:r>
      <w:r w:rsidRPr="003362BB">
        <w:rPr>
          <w:rFonts w:ascii="Arial" w:hAnsi="Arial" w:cs="Arial"/>
          <w:bCs/>
          <w:lang w:val="uk-UA"/>
        </w:rPr>
        <w:t xml:space="preserve"> </w:t>
      </w:r>
      <w:r>
        <w:rPr>
          <w:rFonts w:ascii="Arial" w:hAnsi="Arial" w:cs="Arial"/>
          <w:bCs/>
          <w:lang w:val="uk-UA"/>
        </w:rPr>
        <w:t>ЦСС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417"/>
        <w:gridCol w:w="5132"/>
      </w:tblGrid>
      <w:tr w:rsidR="00FE26D0" w:rsidRPr="00A17EDC" w:rsidTr="0091291C">
        <w:tc>
          <w:tcPr>
            <w:tcW w:w="959" w:type="dxa"/>
            <w:vAlign w:val="center"/>
          </w:tcPr>
          <w:p w:rsidR="00FE26D0" w:rsidRPr="00BE628E" w:rsidRDefault="00FE26D0" w:rsidP="00FE26D0">
            <w:pPr>
              <w:rPr>
                <w:rFonts w:ascii="Arial" w:hAnsi="Arial" w:cs="Arial"/>
                <w:sz w:val="22"/>
                <w:lang w:eastAsia="uk-UA"/>
              </w:rPr>
            </w:pPr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lastRenderedPageBreak/>
              <w:t>№</w:t>
            </w:r>
          </w:p>
        </w:tc>
        <w:tc>
          <w:tcPr>
            <w:tcW w:w="2268" w:type="dxa"/>
            <w:vAlign w:val="center"/>
          </w:tcPr>
          <w:p w:rsidR="00FE26D0" w:rsidRPr="00BE628E" w:rsidRDefault="00FE26D0" w:rsidP="00FE26D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</w:pPr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t xml:space="preserve">Назва послуги </w:t>
            </w:r>
          </w:p>
          <w:p w:rsidR="00FE26D0" w:rsidRPr="00BE628E" w:rsidRDefault="00FE26D0" w:rsidP="00FE26D0">
            <w:pPr>
              <w:rPr>
                <w:rFonts w:ascii="Arial" w:hAnsi="Arial" w:cs="Arial"/>
                <w:sz w:val="22"/>
                <w:lang w:eastAsia="uk-UA"/>
              </w:rPr>
            </w:pPr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t xml:space="preserve">Відповідно до </w:t>
            </w:r>
            <w:proofErr w:type="gramStart"/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t>Класифікатора  соціальних</w:t>
            </w:r>
            <w:proofErr w:type="gramEnd"/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t xml:space="preserve"> послуг(Наказ Мінсоцполітики № 429 від 23.06 2020р.)</w:t>
            </w:r>
          </w:p>
        </w:tc>
        <w:tc>
          <w:tcPr>
            <w:tcW w:w="1417" w:type="dxa"/>
            <w:vAlign w:val="center"/>
          </w:tcPr>
          <w:p w:rsidR="00FE26D0" w:rsidRPr="00BE628E" w:rsidRDefault="00FE26D0" w:rsidP="00FE26D0">
            <w:pPr>
              <w:rPr>
                <w:rFonts w:ascii="Arial" w:hAnsi="Arial" w:cs="Arial"/>
                <w:sz w:val="22"/>
                <w:lang w:eastAsia="uk-UA"/>
              </w:rPr>
            </w:pPr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t>Кількість наданих послуг за звітній період</w:t>
            </w:r>
          </w:p>
          <w:p w:rsidR="00FE26D0" w:rsidRPr="00BE628E" w:rsidRDefault="00FE26D0" w:rsidP="00FE26D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</w:pPr>
            <w:r w:rsidRPr="00BE628E">
              <w:rPr>
                <w:rFonts w:ascii="Arial" w:hAnsi="Arial" w:cs="Arial"/>
                <w:b/>
                <w:bCs/>
                <w:color w:val="000000"/>
                <w:sz w:val="22"/>
                <w:lang w:eastAsia="uk-UA"/>
              </w:rPr>
              <w:t>(2023 рік)</w:t>
            </w:r>
          </w:p>
          <w:p w:rsidR="00FE26D0" w:rsidRPr="00BE628E" w:rsidRDefault="00FE26D0" w:rsidP="00FE26D0">
            <w:pPr>
              <w:rPr>
                <w:rFonts w:ascii="Arial" w:hAnsi="Arial" w:cs="Arial"/>
                <w:i/>
                <w:sz w:val="22"/>
                <w:lang w:eastAsia="uk-UA"/>
              </w:rPr>
            </w:pPr>
          </w:p>
        </w:tc>
        <w:tc>
          <w:tcPr>
            <w:tcW w:w="5132" w:type="dxa"/>
          </w:tcPr>
          <w:p w:rsidR="00FE26D0" w:rsidRPr="00BE628E" w:rsidRDefault="00FE26D0" w:rsidP="00FE26D0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BE628E">
              <w:rPr>
                <w:rFonts w:ascii="Arial" w:hAnsi="Arial" w:cs="Arial"/>
                <w:b/>
                <w:sz w:val="22"/>
                <w:lang w:eastAsia="uk-UA"/>
              </w:rPr>
              <w:t>Категорії осіб вразливих груп населення, яким надаються вказані послуги (по кожній послузі окремо)</w:t>
            </w:r>
          </w:p>
        </w:tc>
      </w:tr>
      <w:tr w:rsidR="00FE26D0" w:rsidTr="0091291C">
        <w:tc>
          <w:tcPr>
            <w:tcW w:w="959" w:type="dxa"/>
            <w:shd w:val="clear" w:color="auto" w:fill="B4C6E7" w:themeFill="accent5" w:themeFillTint="66"/>
          </w:tcPr>
          <w:p w:rsidR="00FE26D0" w:rsidRDefault="00FE26D0" w:rsidP="00FE26D0"/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FE26D0" w:rsidRPr="00F032AE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032A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Базові послуги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FE26D0" w:rsidRDefault="00FE26D0" w:rsidP="00FE26D0"/>
        </w:tc>
        <w:tc>
          <w:tcPr>
            <w:tcW w:w="5132" w:type="dxa"/>
            <w:shd w:val="clear" w:color="auto" w:fill="B4C6E7" w:themeFill="accent5" w:themeFillTint="66"/>
          </w:tcPr>
          <w:p w:rsidR="00FE26D0" w:rsidRDefault="00FE26D0" w:rsidP="00FE26D0"/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адаптація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 xml:space="preserve">- постраждалі від жорстокого поводження та насильства; 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збройних конфліктів та тимчасової окупації;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одинока матір (батько);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члени яких перебувають / перебували у конфлікті з законом;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 опікунів / піклувальників;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 прийомні сім’ї / ДБСТ;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особи з числа дітей-сиріт та дітей, позбавлених батьківського піклування;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яким призначена державна допомога при народженні дитини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інтеграція та реінтеграція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збройних конфліктів та тимчасової окупації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члени яких перебувають/ перебували у конфлікті з законом;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особи з числа дітей-сиріт, особи позбавленні батьківського піклування, випускники інтернат них закладів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Екстрене (кризове) втручання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 xml:space="preserve">- постраждалі від жорстокого поводження та насильства; 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сім’ї,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26CA2">
              <w:rPr>
                <w:rFonts w:ascii="Arial" w:hAnsi="Arial" w:cs="Arial"/>
                <w:sz w:val="24"/>
                <w:szCs w:val="24"/>
              </w:rPr>
              <w:t>яких</w:t>
            </w:r>
            <w:proofErr w:type="gramEnd"/>
            <w:r w:rsidRPr="00826CA2">
              <w:rPr>
                <w:rFonts w:ascii="Arial" w:hAnsi="Arial" w:cs="Arial"/>
                <w:sz w:val="24"/>
                <w:szCs w:val="24"/>
              </w:rPr>
              <w:t xml:space="preserve">  батьки або особи, які їх замінюють, ухиляються від виконання своїх обов’язків із виховання дитини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Консультування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1234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жорстокого поводження та насильства;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збройних конфліктів та тимчасової окупації;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одинока матір (батько);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сім'ї,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826CA2">
              <w:rPr>
                <w:rFonts w:ascii="Arial" w:hAnsi="Arial" w:cs="Arial"/>
                <w:sz w:val="24"/>
                <w:szCs w:val="24"/>
              </w:rPr>
              <w:t>яких  батьки</w:t>
            </w:r>
            <w:proofErr w:type="gramEnd"/>
            <w:r w:rsidRPr="00826CA2">
              <w:rPr>
                <w:rFonts w:ascii="Arial" w:hAnsi="Arial" w:cs="Arial"/>
                <w:sz w:val="24"/>
                <w:szCs w:val="24"/>
              </w:rPr>
              <w:t xml:space="preserve"> або особи, які їх замінюють, ухиляються від виконання своїх обов’язків із виховання дитини;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члени яких перебувають / перебували у конфлікті з законом;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де один чи кілька членів мають інвалідність;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особи з числа дітей-сиріт та дітей, позбавлених батьківського піклування;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яким призначена державна допомога при народженні дитини;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прийомні сім’ї/ДБСТ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Соціальний супровід сімей/осіб, </w:t>
            </w: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lastRenderedPageBreak/>
              <w:t>які перебувають у складних життєвих обставинах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жорстокого поводження та насильства;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lastRenderedPageBreak/>
              <w:t>- одинока матір (батько);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сім'ї,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826CA2">
              <w:rPr>
                <w:rFonts w:ascii="Arial" w:hAnsi="Arial" w:cs="Arial"/>
                <w:sz w:val="24"/>
                <w:szCs w:val="24"/>
              </w:rPr>
              <w:t>яких  батьки</w:t>
            </w:r>
            <w:proofErr w:type="gramEnd"/>
            <w:r w:rsidRPr="00826CA2">
              <w:rPr>
                <w:rFonts w:ascii="Arial" w:hAnsi="Arial" w:cs="Arial"/>
                <w:sz w:val="24"/>
                <w:szCs w:val="24"/>
              </w:rPr>
              <w:t xml:space="preserve"> або особи, які їх замінюють, ухиляються від виконання своїх обов’язків із виховання дитини;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 xml:space="preserve">- </w:t>
            </w:r>
            <w:r w:rsidRPr="00826CA2">
              <w:rPr>
                <w:rFonts w:ascii="Arial" w:hAnsi="Arial" w:cs="Arial"/>
                <w:sz w:val="24"/>
                <w:szCs w:val="24"/>
              </w:rPr>
              <w:t>сім'ї, де один чи кілька членів мають інвалідність;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eastAsia="uk-UA"/>
              </w:rPr>
              <w:t>Соціальний супровід сімей, у яких виховуються діти-сироти і діти, позбавлені батьківського піклування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прийомні сім’ї/ДБСТ;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 xml:space="preserve">- опікунські сім’ї  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Представництво інтересів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жорстокого поводження та насильства;</w:t>
            </w:r>
          </w:p>
          <w:p w:rsidR="00FE26D0" w:rsidRPr="00826CA2" w:rsidRDefault="00FE26D0" w:rsidP="00FE26D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збройних конфліктів та тимчасової окупації;</w:t>
            </w:r>
          </w:p>
          <w:p w:rsidR="00FE26D0" w:rsidRPr="00826CA2" w:rsidRDefault="00FE26D0" w:rsidP="00FE26D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члени яких перебувають/перебували у конфлікті з законом;</w:t>
            </w:r>
          </w:p>
          <w:p w:rsidR="00FE26D0" w:rsidRPr="00826CA2" w:rsidRDefault="00FE26D0" w:rsidP="00FE26D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де один чи кілька членів мають інвалідність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Посередництво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26CA2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ім’ї,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826CA2">
              <w:rPr>
                <w:rFonts w:ascii="Arial" w:hAnsi="Arial" w:cs="Arial"/>
                <w:sz w:val="24"/>
                <w:szCs w:val="24"/>
              </w:rPr>
              <w:t>яких  батьки</w:t>
            </w:r>
            <w:proofErr w:type="gramEnd"/>
            <w:r w:rsidRPr="00826CA2">
              <w:rPr>
                <w:rFonts w:ascii="Arial" w:hAnsi="Arial" w:cs="Arial"/>
                <w:sz w:val="24"/>
                <w:szCs w:val="24"/>
              </w:rPr>
              <w:t xml:space="preserve"> або особи, які їх замінюють, ухиляються від виконання своїх обов’язків із виховання дитини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Соціальна профілактика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en-US"/>
              </w:rPr>
              <w:t>896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жорстокого поводження та насильства;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збройних конфліктів та тимчасової окупації;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одинока матір (батько);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сім'ї,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яких</w:t>
            </w:r>
            <w:proofErr w:type="gramEnd"/>
            <w:r w:rsidRPr="00826CA2">
              <w:rPr>
                <w:rFonts w:ascii="Arial" w:hAnsi="Arial" w:cs="Arial"/>
                <w:sz w:val="24"/>
                <w:szCs w:val="24"/>
              </w:rPr>
              <w:t xml:space="preserve">  батьки або особи, які їх замінюють, ухиляються від виконання своїх обов’язків із виховання дитини;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члени яких перебувають/перебували у конфлікті з законом;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де один чи кілька членів мають інвалідність;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 xml:space="preserve">- сім'ї опікунів/піклувальників; 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 xml:space="preserve">- </w:t>
            </w:r>
            <w:r w:rsidRPr="00826CA2">
              <w:rPr>
                <w:rFonts w:ascii="Arial" w:hAnsi="Arial" w:cs="Arial"/>
                <w:sz w:val="24"/>
                <w:szCs w:val="24"/>
              </w:rPr>
              <w:t>пр ийомні сім’ї / ДБСТ;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особи з числа дітей-сиріт та дітей, позбавлених батьківського піклування</w:t>
            </w:r>
          </w:p>
        </w:tc>
      </w:tr>
      <w:tr w:rsidR="00FE26D0" w:rsidRPr="00826CA2" w:rsidTr="0091291C">
        <w:tc>
          <w:tcPr>
            <w:tcW w:w="959" w:type="dxa"/>
          </w:tcPr>
          <w:p w:rsidR="00FE26D0" w:rsidRPr="00826CA2" w:rsidRDefault="0091291C" w:rsidP="00912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      </w:t>
            </w:r>
            <w:r w:rsidR="00FE26D0" w:rsidRPr="00826C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6CA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Інформування</w:t>
            </w:r>
          </w:p>
        </w:tc>
        <w:tc>
          <w:tcPr>
            <w:tcW w:w="1417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1234</w:t>
            </w:r>
          </w:p>
        </w:tc>
        <w:tc>
          <w:tcPr>
            <w:tcW w:w="5132" w:type="dxa"/>
          </w:tcPr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жорстокого поводження та насильства;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постраждалі від збройних конфліктів та тимчасової окупації;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одинока матір (батько)4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сім'ї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яких</w:t>
            </w:r>
            <w:proofErr w:type="gramEnd"/>
            <w:r w:rsidRPr="00826CA2">
              <w:rPr>
                <w:rFonts w:ascii="Arial" w:hAnsi="Arial" w:cs="Arial"/>
                <w:sz w:val="24"/>
                <w:szCs w:val="24"/>
              </w:rPr>
              <w:t xml:space="preserve">  батьки або особи, які їх замінюють, ухиляються від виконання своїх обов’язків із виховання дитини;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члени яких перебувають / перебували у конфлікті з законом;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де один чи кілька членів мають інвалідність;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lastRenderedPageBreak/>
              <w:t xml:space="preserve">- сім'ї опікунів / піклувальників; 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прийомні сім’ї / ДБСТ;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особи з числа дітей-сиріт та дітей, позбавлених батьківського піклування;</w:t>
            </w:r>
          </w:p>
          <w:p w:rsidR="00FE26D0" w:rsidRPr="00826CA2" w:rsidRDefault="00FE26D0" w:rsidP="00FE26D0">
            <w:pPr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</w:rPr>
              <w:t>- сім'ї, яким призначена державна допомога при народженні дитини</w:t>
            </w:r>
          </w:p>
        </w:tc>
      </w:tr>
    </w:tbl>
    <w:p w:rsidR="00FE26D0" w:rsidRPr="00826CA2" w:rsidRDefault="00FE26D0" w:rsidP="00FE26D0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FE26D0" w:rsidRPr="00826CA2" w:rsidRDefault="00FE26D0" w:rsidP="00FE26D0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FE26D0" w:rsidRPr="00826CA2" w:rsidRDefault="00FE26D0" w:rsidP="00FE26D0">
      <w:pPr>
        <w:tabs>
          <w:tab w:val="left" w:pos="1134"/>
        </w:tabs>
        <w:spacing w:after="0" w:line="240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826CA2">
        <w:rPr>
          <w:rFonts w:ascii="Arial" w:hAnsi="Arial" w:cs="Arial"/>
          <w:color w:val="000000"/>
          <w:sz w:val="24"/>
          <w:szCs w:val="24"/>
          <w:lang w:val="uk-UA"/>
        </w:rPr>
        <w:t xml:space="preserve">Положення про ЦСС </w:t>
      </w:r>
      <w:r w:rsidRPr="00826CA2">
        <w:rPr>
          <w:rFonts w:ascii="Arial" w:hAnsi="Arial" w:cs="Arial"/>
          <w:sz w:val="24"/>
          <w:szCs w:val="24"/>
          <w:lang w:val="uk-UA"/>
        </w:rPr>
        <w:t xml:space="preserve"> затверджено рішенням міської ради від 23.12.2020р.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826CA2">
        <w:rPr>
          <w:rFonts w:ascii="Arial" w:hAnsi="Arial" w:cs="Arial"/>
          <w:sz w:val="24"/>
          <w:szCs w:val="24"/>
        </w:rPr>
        <w:t xml:space="preserve">Відповідно до </w:t>
      </w:r>
      <w:proofErr w:type="gramStart"/>
      <w:r w:rsidRPr="00826CA2">
        <w:rPr>
          <w:rFonts w:ascii="Arial" w:hAnsi="Arial" w:cs="Arial"/>
          <w:sz w:val="24"/>
          <w:szCs w:val="24"/>
        </w:rPr>
        <w:t>Положення  на</w:t>
      </w:r>
      <w:proofErr w:type="gramEnd"/>
      <w:r w:rsidRPr="00826CA2">
        <w:rPr>
          <w:rFonts w:ascii="Arial" w:hAnsi="Arial" w:cs="Arial"/>
          <w:sz w:val="24"/>
          <w:szCs w:val="24"/>
        </w:rPr>
        <w:t xml:space="preserve"> отримання соціальних послуг у </w:t>
      </w:r>
      <w:r w:rsidRPr="00826CA2">
        <w:rPr>
          <w:rFonts w:ascii="Arial" w:hAnsi="Arial" w:cs="Arial"/>
          <w:sz w:val="24"/>
          <w:szCs w:val="24"/>
          <w:lang w:val="uk-UA"/>
        </w:rPr>
        <w:t xml:space="preserve">ЦСС </w:t>
      </w:r>
      <w:r w:rsidRPr="00826CA2">
        <w:rPr>
          <w:rFonts w:ascii="Arial" w:hAnsi="Arial" w:cs="Arial"/>
          <w:sz w:val="24"/>
          <w:szCs w:val="24"/>
        </w:rPr>
        <w:t>мають право мешканці Первомайської міської територіальної громади таких категорій:</w:t>
      </w:r>
    </w:p>
    <w:p w:rsidR="00FE26D0" w:rsidRDefault="00FE26D0" w:rsidP="00FE26D0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 xml:space="preserve">Особи, </w:t>
            </w:r>
            <w:r w:rsidRPr="00826CA2">
              <w:rPr>
                <w:rFonts w:ascii="Arial" w:hAnsi="Arial" w:cs="Arial"/>
                <w:sz w:val="24"/>
                <w:szCs w:val="24"/>
              </w:rPr>
              <w:t>постраждалі від жорстокого поводження та насильства;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 xml:space="preserve">Особи, </w:t>
            </w:r>
            <w:r w:rsidRPr="00826CA2">
              <w:rPr>
                <w:rFonts w:ascii="Arial" w:hAnsi="Arial" w:cs="Arial"/>
                <w:sz w:val="24"/>
                <w:szCs w:val="24"/>
              </w:rPr>
              <w:t>постраждалі від збройних конфліктів та тимчасової окупації;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Pr="00826CA2">
              <w:rPr>
                <w:rFonts w:ascii="Arial" w:hAnsi="Arial" w:cs="Arial"/>
                <w:sz w:val="24"/>
                <w:szCs w:val="24"/>
              </w:rPr>
              <w:t>ім'ї , в яких  батьки або особи, які їх замінюють, ухиляються від виконання своїх обов’язків із виховання дитини;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Pr="00826CA2">
              <w:rPr>
                <w:rFonts w:ascii="Arial" w:hAnsi="Arial" w:cs="Arial"/>
                <w:sz w:val="24"/>
                <w:szCs w:val="24"/>
              </w:rPr>
              <w:t>ім'ї, де один чи кілька членів мають інвалідність;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 w:rsidRPr="00826CA2">
              <w:rPr>
                <w:rFonts w:ascii="Arial" w:hAnsi="Arial" w:cs="Arial"/>
                <w:sz w:val="24"/>
                <w:szCs w:val="24"/>
              </w:rPr>
              <w:t>соби з числа дітей-сиріт та дітей, позбавлених батьківського піклування</w:t>
            </w: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Pr="00826CA2">
              <w:rPr>
                <w:rFonts w:ascii="Arial" w:hAnsi="Arial" w:cs="Arial"/>
                <w:sz w:val="24"/>
                <w:szCs w:val="24"/>
              </w:rPr>
              <w:t>ім'ї, яким призначена державна допомога при народженні дитини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Pr="00826CA2">
              <w:rPr>
                <w:rFonts w:ascii="Arial" w:hAnsi="Arial" w:cs="Arial"/>
                <w:sz w:val="24"/>
                <w:szCs w:val="24"/>
              </w:rPr>
              <w:t>ім'ї, члени яких перебувають / перебували у конфлікті з законом;</w:t>
            </w:r>
          </w:p>
          <w:p w:rsidR="00FE26D0" w:rsidRPr="00826CA2" w:rsidRDefault="00FE26D0" w:rsidP="009E2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Pr="00826CA2">
              <w:rPr>
                <w:rFonts w:ascii="Arial" w:hAnsi="Arial" w:cs="Arial"/>
                <w:sz w:val="24"/>
                <w:szCs w:val="24"/>
              </w:rPr>
              <w:t>ім'ї опікунів / піклувальників;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Pr="00826CA2">
              <w:rPr>
                <w:rFonts w:ascii="Arial" w:hAnsi="Arial" w:cs="Arial"/>
                <w:sz w:val="24"/>
                <w:szCs w:val="24"/>
              </w:rPr>
              <w:t>рийомні сім’ї / ДБСТ;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 w:rsidRPr="00826CA2">
              <w:rPr>
                <w:rFonts w:ascii="Arial" w:hAnsi="Arial" w:cs="Arial"/>
                <w:sz w:val="24"/>
                <w:szCs w:val="24"/>
              </w:rPr>
              <w:t>динок</w:t>
            </w: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 xml:space="preserve">і 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мат</w:t>
            </w: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ері</w:t>
            </w:r>
            <w:r w:rsidRPr="00826CA2">
              <w:rPr>
                <w:rFonts w:ascii="Arial" w:hAnsi="Arial" w:cs="Arial"/>
                <w:sz w:val="24"/>
                <w:szCs w:val="24"/>
              </w:rPr>
              <w:t xml:space="preserve"> (батьк</w:t>
            </w:r>
            <w:r w:rsidRPr="00826CA2"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Pr="00826CA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Pr="00826CA2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Неповнолітні одинокі матері</w:t>
            </w:r>
          </w:p>
        </w:tc>
      </w:tr>
      <w:tr w:rsidR="00FE26D0" w:rsidTr="009E2DEE">
        <w:tc>
          <w:tcPr>
            <w:tcW w:w="9209" w:type="dxa"/>
            <w:shd w:val="clear" w:color="auto" w:fill="auto"/>
          </w:tcPr>
          <w:p w:rsidR="00FE26D0" w:rsidRDefault="00FE26D0" w:rsidP="009E2DE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FE26D0" w:rsidRDefault="00FE26D0" w:rsidP="00FE26D0">
      <w:pPr>
        <w:spacing w:before="100" w:beforeAutospacing="1" w:after="100" w:afterAutospacing="1" w:line="240" w:lineRule="auto"/>
        <w:rPr>
          <w:rStyle w:val="a6"/>
          <w:rFonts w:ascii="Arial" w:hAnsi="Arial" w:cs="Arial"/>
          <w:lang w:val="uk-UA"/>
        </w:rPr>
      </w:pPr>
      <w:bookmarkStart w:id="0" w:name="_GoBack"/>
      <w:bookmarkEnd w:id="0"/>
    </w:p>
    <w:p w:rsidR="00FE26D0" w:rsidRPr="00F27824" w:rsidRDefault="00FE26D0" w:rsidP="00FE26D0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F27824">
        <w:rPr>
          <w:rStyle w:val="a6"/>
          <w:rFonts w:ascii="Arial" w:hAnsi="Arial" w:cs="Arial"/>
          <w:sz w:val="24"/>
          <w:szCs w:val="24"/>
          <w:lang w:val="uk-UA"/>
        </w:rPr>
        <w:t xml:space="preserve">Аналіз показав, що у ЦСС створено 1 відділ соціальної роботи у якому введені посади юристконсульта, 7 фахівців із </w:t>
      </w:r>
      <w:r>
        <w:rPr>
          <w:rStyle w:val="a6"/>
          <w:rFonts w:ascii="Arial" w:hAnsi="Arial" w:cs="Arial"/>
          <w:sz w:val="24"/>
          <w:szCs w:val="24"/>
          <w:lang w:val="uk-UA"/>
        </w:rPr>
        <w:t>соціальної роботи</w:t>
      </w:r>
      <w:r w:rsidRPr="00F27824">
        <w:rPr>
          <w:rStyle w:val="a6"/>
          <w:rFonts w:ascii="Arial" w:hAnsi="Arial" w:cs="Arial"/>
          <w:sz w:val="24"/>
          <w:szCs w:val="24"/>
          <w:lang w:val="uk-UA"/>
        </w:rPr>
        <w:t xml:space="preserve"> та 3 психологи.</w:t>
      </w:r>
      <w:r w:rsidRPr="00F2782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 xml:space="preserve"> </w:t>
      </w:r>
      <w:r w:rsidRPr="00F27824">
        <w:rPr>
          <w:rFonts w:ascii="Arial" w:eastAsia="Times New Roman" w:hAnsi="Arial" w:cs="Arial"/>
          <w:bCs/>
          <w:sz w:val="24"/>
          <w:szCs w:val="24"/>
          <w:lang w:val="uk-UA" w:eastAsia="ru-RU"/>
        </w:rPr>
        <w:t>В Центрі діють спеціалізовані формування різних напрямків:</w:t>
      </w:r>
    </w:p>
    <w:p w:rsidR="00FE26D0" w:rsidRPr="005C1776" w:rsidRDefault="00FE26D0" w:rsidP="00FE26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5C1776">
        <w:rPr>
          <w:rFonts w:ascii="Arial" w:eastAsia="Times New Roman" w:hAnsi="Arial" w:cs="Arial"/>
          <w:sz w:val="24"/>
          <w:szCs w:val="24"/>
          <w:lang w:val="uk-UA" w:eastAsia="ru-RU"/>
        </w:rPr>
        <w:t>служба соціальної підтримки сім’ї (допомога сім’ям, які опинилися в складних життєвих обставинах);</w:t>
      </w:r>
    </w:p>
    <w:p w:rsidR="00FE26D0" w:rsidRPr="00F27824" w:rsidRDefault="00FE26D0" w:rsidP="00FE26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824">
        <w:rPr>
          <w:rFonts w:ascii="Arial" w:eastAsia="Times New Roman" w:hAnsi="Arial" w:cs="Arial"/>
          <w:sz w:val="24"/>
          <w:szCs w:val="24"/>
          <w:lang w:eastAsia="ru-RU"/>
        </w:rPr>
        <w:t>консультаційний пункт у пологовому будинку (допомога породіллям, які знаходяться в кризі);</w:t>
      </w:r>
    </w:p>
    <w:p w:rsidR="00FE26D0" w:rsidRPr="00F27824" w:rsidRDefault="00FE26D0" w:rsidP="00FE26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824">
        <w:rPr>
          <w:rFonts w:ascii="Arial" w:eastAsia="Times New Roman" w:hAnsi="Arial" w:cs="Arial"/>
          <w:sz w:val="24"/>
          <w:szCs w:val="24"/>
          <w:lang w:eastAsia="ru-RU"/>
        </w:rPr>
        <w:t>«Телефон довіри» (консультування);</w:t>
      </w:r>
    </w:p>
    <w:p w:rsidR="00FE26D0" w:rsidRPr="00F27824" w:rsidRDefault="00FE26D0" w:rsidP="00FE26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a6"/>
          <w:rFonts w:ascii="Arial" w:eastAsia="Times New Roman" w:hAnsi="Arial" w:cs="Arial"/>
          <w:sz w:val="24"/>
          <w:szCs w:val="24"/>
          <w:lang w:eastAsia="ru-RU"/>
        </w:rPr>
      </w:pPr>
      <w:r w:rsidRPr="00F27824">
        <w:rPr>
          <w:rFonts w:ascii="Arial" w:eastAsia="Times New Roman" w:hAnsi="Arial" w:cs="Arial"/>
          <w:sz w:val="24"/>
          <w:szCs w:val="24"/>
          <w:lang w:eastAsia="ru-RU"/>
        </w:rPr>
        <w:t>школа відповідального батьківства (надання інформації молоді та батькам щодо сучасних поглядів на усвідомлене батьківство та формування основ батьківської компетенції).</w:t>
      </w:r>
    </w:p>
    <w:p w:rsidR="00FE26D0" w:rsidRDefault="00FE26D0" w:rsidP="00FE26D0">
      <w:pPr>
        <w:pStyle w:val="rvps2"/>
        <w:jc w:val="both"/>
        <w:rPr>
          <w:rFonts w:ascii="Arial" w:hAnsi="Arial" w:cs="Arial"/>
          <w:lang w:val="uk-UA"/>
        </w:rPr>
      </w:pPr>
      <w:r w:rsidRPr="00F27824">
        <w:rPr>
          <w:rStyle w:val="a6"/>
          <w:rFonts w:ascii="Arial" w:hAnsi="Arial" w:cs="Arial"/>
          <w:lang w:val="uk-UA"/>
        </w:rPr>
        <w:lastRenderedPageBreak/>
        <w:t xml:space="preserve"> </w:t>
      </w:r>
      <w:r>
        <w:rPr>
          <w:rStyle w:val="a6"/>
          <w:rFonts w:ascii="Arial" w:hAnsi="Arial" w:cs="Arial"/>
          <w:lang w:val="uk-UA"/>
        </w:rPr>
        <w:tab/>
      </w:r>
      <w:r w:rsidRPr="00F27824">
        <w:rPr>
          <w:rStyle w:val="a6"/>
          <w:rFonts w:ascii="Arial" w:hAnsi="Arial" w:cs="Arial"/>
          <w:lang w:val="uk-UA"/>
        </w:rPr>
        <w:t>ЦСС</w:t>
      </w:r>
      <w:r>
        <w:rPr>
          <w:rStyle w:val="a6"/>
          <w:rFonts w:ascii="Arial" w:hAnsi="Arial" w:cs="Arial"/>
          <w:lang w:val="uk-UA"/>
        </w:rPr>
        <w:t xml:space="preserve"> також </w:t>
      </w:r>
      <w:r w:rsidRPr="00F27824">
        <w:rPr>
          <w:rStyle w:val="a6"/>
          <w:rFonts w:ascii="Arial" w:hAnsi="Arial" w:cs="Arial"/>
          <w:lang w:val="uk-UA"/>
        </w:rPr>
        <w:t xml:space="preserve"> надає послугу со</w:t>
      </w:r>
      <w:r>
        <w:rPr>
          <w:rStyle w:val="a6"/>
          <w:rFonts w:ascii="Arial" w:hAnsi="Arial" w:cs="Arial"/>
          <w:lang w:val="uk-UA"/>
        </w:rPr>
        <w:t>ціальної адаптації. За 2023р ЦСС</w:t>
      </w:r>
      <w:r w:rsidRPr="00F27824">
        <w:rPr>
          <w:rStyle w:val="a6"/>
          <w:rFonts w:ascii="Arial" w:hAnsi="Arial" w:cs="Arial"/>
          <w:lang w:val="uk-UA"/>
        </w:rPr>
        <w:t xml:space="preserve"> надав 633 послуги соціальної адаптації та 1691 захід.</w:t>
      </w:r>
      <w:r>
        <w:rPr>
          <w:rStyle w:val="a6"/>
          <w:rFonts w:ascii="Arial" w:hAnsi="Arial" w:cs="Arial"/>
          <w:lang w:val="uk-UA"/>
        </w:rPr>
        <w:t xml:space="preserve"> </w:t>
      </w:r>
      <w:r w:rsidRPr="00F27824">
        <w:rPr>
          <w:rFonts w:ascii="Arial" w:hAnsi="Arial" w:cs="Arial"/>
          <w:lang w:val="uk-UA"/>
        </w:rPr>
        <w:t>Як показав аналіз найбільш поширеними формами роботи ЦСС з соціальної адаптації  з вразливими категоріями населення є індивідуальні  форми роботи – 1521 заход, що становить  90% від загальної кількості 1691</w:t>
      </w:r>
      <w:r>
        <w:rPr>
          <w:rFonts w:ascii="Arial" w:hAnsi="Arial" w:cs="Arial"/>
          <w:lang w:val="uk-UA"/>
        </w:rPr>
        <w:t>заходів і лише 170 заходів групової роботи , що становить 10% від загальної кількості заходів див рис</w:t>
      </w:r>
      <w:r w:rsidRPr="00F27824">
        <w:rPr>
          <w:rFonts w:ascii="Arial" w:hAnsi="Arial" w:cs="Arial"/>
          <w:lang w:val="uk-UA"/>
        </w:rPr>
        <w:t>.</w:t>
      </w:r>
      <w:r>
        <w:rPr>
          <w:rFonts w:ascii="Arial" w:hAnsi="Arial" w:cs="Arial"/>
          <w:lang w:val="uk-UA"/>
        </w:rPr>
        <w:t>2.56та табл.2.4.</w:t>
      </w:r>
    </w:p>
    <w:p w:rsidR="00FE26D0" w:rsidRDefault="00FE26D0" w:rsidP="00DD1CAF">
      <w:pPr>
        <w:pStyle w:val="rvps2"/>
        <w:rPr>
          <w:rFonts w:ascii="Arial" w:hAnsi="Arial" w:cs="Arial"/>
          <w:lang w:val="uk-UA"/>
        </w:rPr>
      </w:pPr>
      <w:r w:rsidRPr="001E7998">
        <w:rPr>
          <w:rFonts w:asciiTheme="minorHAnsi" w:hAnsiTheme="minorHAnsi"/>
          <w:noProof/>
        </w:rPr>
        <w:drawing>
          <wp:inline distT="0" distB="0" distL="0" distR="0" wp14:anchorId="25E0565D" wp14:editId="2A5DE3E3">
            <wp:extent cx="5993296" cy="1692966"/>
            <wp:effectExtent l="0" t="0" r="7620" b="2540"/>
            <wp:docPr id="24" name="Діагра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26D0" w:rsidRPr="00F27824" w:rsidRDefault="00FE26D0" w:rsidP="00FE26D0">
      <w:pPr>
        <w:pStyle w:val="rvps2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Рисунок 2.6. Форми роботи з соціальної адаптації У ЦСС</w:t>
      </w:r>
    </w:p>
    <w:p w:rsidR="00FE26D0" w:rsidRPr="00F27824" w:rsidRDefault="00FE26D0" w:rsidP="00DD1CAF">
      <w:pPr>
        <w:pStyle w:val="rvps2"/>
        <w:rPr>
          <w:rStyle w:val="a6"/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Таблиця 2.4</w:t>
      </w:r>
      <w:r w:rsidRPr="00F27824">
        <w:rPr>
          <w:rFonts w:ascii="Arial" w:hAnsi="Arial" w:cs="Arial"/>
          <w:lang w:val="uk-UA"/>
        </w:rPr>
        <w:t>. Перелік заходів та форми  роботи</w:t>
      </w:r>
      <w:r w:rsidR="00DD1CAF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з соціальної адаптації у ЦСС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1559"/>
      </w:tblGrid>
      <w:tr w:rsidR="00FE26D0" w:rsidRPr="00F27824" w:rsidTr="0091291C">
        <w:tc>
          <w:tcPr>
            <w:tcW w:w="4815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Назва заходів, що становлять зміст послуги</w:t>
            </w:r>
          </w:p>
        </w:tc>
        <w:tc>
          <w:tcPr>
            <w:tcW w:w="1843" w:type="dxa"/>
          </w:tcPr>
          <w:p w:rsidR="00FE26D0" w:rsidRPr="00F27824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 xml:space="preserve">Кількість заходів Групової </w:t>
            </w:r>
          </w:p>
          <w:p w:rsidR="00FE26D0" w:rsidRPr="00F27824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форми роботи</w:t>
            </w:r>
          </w:p>
        </w:tc>
        <w:tc>
          <w:tcPr>
            <w:tcW w:w="1701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 xml:space="preserve">Кількість заходів Індивідуальної  форми роботи </w:t>
            </w:r>
          </w:p>
        </w:tc>
        <w:tc>
          <w:tcPr>
            <w:tcW w:w="1559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Загальна кількість заходів</w:t>
            </w:r>
          </w:p>
        </w:tc>
      </w:tr>
      <w:tr w:rsidR="00FE26D0" w:rsidRPr="00F27824" w:rsidTr="0091291C">
        <w:tc>
          <w:tcPr>
            <w:tcW w:w="4815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Fonts w:ascii="Arial" w:hAnsi="Arial" w:cs="Arial"/>
                <w:lang w:val="uk-UA"/>
              </w:rPr>
              <w:t>Д</w:t>
            </w:r>
            <w:r w:rsidRPr="00F27824">
              <w:rPr>
                <w:rFonts w:ascii="Arial" w:hAnsi="Arial" w:cs="Arial"/>
              </w:rPr>
              <w:t>опомог</w:t>
            </w:r>
            <w:r w:rsidRPr="00F27824">
              <w:rPr>
                <w:rFonts w:ascii="Arial" w:hAnsi="Arial" w:cs="Arial"/>
                <w:lang w:val="uk-UA"/>
              </w:rPr>
              <w:t>а</w:t>
            </w:r>
            <w:r w:rsidRPr="00F27824">
              <w:rPr>
                <w:rFonts w:ascii="Arial" w:hAnsi="Arial" w:cs="Arial"/>
              </w:rPr>
              <w:t xml:space="preserve"> в аналізі життєвої ситуації, визначенні основних проблем, шляхів їх вирішення</w:t>
            </w:r>
          </w:p>
        </w:tc>
        <w:tc>
          <w:tcPr>
            <w:tcW w:w="1843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31</w:t>
            </w:r>
          </w:p>
        </w:tc>
        <w:tc>
          <w:tcPr>
            <w:tcW w:w="1701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31</w:t>
            </w:r>
          </w:p>
        </w:tc>
        <w:tc>
          <w:tcPr>
            <w:tcW w:w="1559" w:type="dxa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62</w:t>
            </w:r>
          </w:p>
        </w:tc>
      </w:tr>
      <w:tr w:rsidR="00FE26D0" w:rsidRPr="00F27824" w:rsidTr="009E2DEE">
        <w:trPr>
          <w:trHeight w:val="1408"/>
        </w:trPr>
        <w:tc>
          <w:tcPr>
            <w:tcW w:w="4815" w:type="dxa"/>
            <w:shd w:val="clear" w:color="auto" w:fill="auto"/>
          </w:tcPr>
          <w:p w:rsidR="00FE26D0" w:rsidRPr="00F27824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F27824">
              <w:rPr>
                <w:rFonts w:ascii="Arial" w:hAnsi="Arial" w:cs="Arial"/>
                <w:lang w:val="uk-UA"/>
              </w:rPr>
              <w:t>З</w:t>
            </w:r>
            <w:r w:rsidRPr="00F27824">
              <w:rPr>
                <w:rFonts w:ascii="Arial" w:hAnsi="Arial" w:cs="Arial"/>
              </w:rPr>
              <w:t>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</w:t>
            </w:r>
          </w:p>
        </w:tc>
        <w:tc>
          <w:tcPr>
            <w:tcW w:w="1843" w:type="dxa"/>
            <w:shd w:val="clear" w:color="auto" w:fill="auto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284</w:t>
            </w:r>
          </w:p>
        </w:tc>
        <w:tc>
          <w:tcPr>
            <w:tcW w:w="1559" w:type="dxa"/>
            <w:shd w:val="clear" w:color="auto" w:fill="auto"/>
          </w:tcPr>
          <w:p w:rsidR="00FE26D0" w:rsidRPr="00F27824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 w:rsidRPr="00F27824">
              <w:rPr>
                <w:rStyle w:val="a6"/>
                <w:rFonts w:ascii="Arial" w:hAnsi="Arial" w:cs="Arial"/>
                <w:lang w:val="uk-UA"/>
              </w:rPr>
              <w:t>350</w:t>
            </w:r>
          </w:p>
        </w:tc>
      </w:tr>
      <w:tr w:rsidR="00FE26D0" w:rsidTr="009E2DEE">
        <w:tc>
          <w:tcPr>
            <w:tcW w:w="4815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>адання інформації з питань соціального захисту населення;</w:t>
            </w:r>
          </w:p>
        </w:tc>
        <w:tc>
          <w:tcPr>
            <w:tcW w:w="1843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228</w:t>
            </w:r>
          </w:p>
        </w:tc>
        <w:tc>
          <w:tcPr>
            <w:tcW w:w="1559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228</w:t>
            </w:r>
          </w:p>
        </w:tc>
      </w:tr>
      <w:tr w:rsidR="00FE26D0" w:rsidTr="009E2DEE">
        <w:tc>
          <w:tcPr>
            <w:tcW w:w="4815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П</w:t>
            </w:r>
            <w:r w:rsidRPr="0024023A">
              <w:rPr>
                <w:rFonts w:ascii="Arial" w:hAnsi="Arial" w:cs="Arial"/>
              </w:rPr>
              <w:t>редставництво інтересів;</w:t>
            </w:r>
          </w:p>
        </w:tc>
        <w:tc>
          <w:tcPr>
            <w:tcW w:w="1843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189</w:t>
            </w:r>
          </w:p>
        </w:tc>
        <w:tc>
          <w:tcPr>
            <w:tcW w:w="1559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189</w:t>
            </w:r>
          </w:p>
        </w:tc>
      </w:tr>
      <w:tr w:rsidR="00FE26D0" w:rsidTr="009E2DEE">
        <w:tc>
          <w:tcPr>
            <w:tcW w:w="4815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 xml:space="preserve">адання психологічної допомоги; </w:t>
            </w:r>
          </w:p>
        </w:tc>
        <w:tc>
          <w:tcPr>
            <w:tcW w:w="1843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606</w:t>
            </w:r>
          </w:p>
        </w:tc>
        <w:tc>
          <w:tcPr>
            <w:tcW w:w="1559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676</w:t>
            </w:r>
          </w:p>
        </w:tc>
      </w:tr>
      <w:tr w:rsidR="00FE26D0" w:rsidTr="009E2DEE">
        <w:tc>
          <w:tcPr>
            <w:tcW w:w="4815" w:type="dxa"/>
            <w:shd w:val="clear" w:color="auto" w:fill="auto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К</w:t>
            </w:r>
            <w:r w:rsidRPr="0024023A">
              <w:rPr>
                <w:rFonts w:ascii="Arial" w:hAnsi="Arial" w:cs="Arial"/>
              </w:rPr>
              <w:t xml:space="preserve">орекцію психологічного стану та поведінки в повсякденному житті; </w:t>
            </w:r>
          </w:p>
        </w:tc>
        <w:tc>
          <w:tcPr>
            <w:tcW w:w="1843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183</w:t>
            </w:r>
          </w:p>
        </w:tc>
        <w:tc>
          <w:tcPr>
            <w:tcW w:w="1559" w:type="dxa"/>
            <w:shd w:val="clear" w:color="auto" w:fill="auto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186</w:t>
            </w:r>
          </w:p>
        </w:tc>
      </w:tr>
      <w:tr w:rsidR="00FE26D0" w:rsidTr="0091291C"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Н</w:t>
            </w:r>
            <w:r w:rsidRPr="0024023A">
              <w:rPr>
                <w:rFonts w:ascii="Arial" w:hAnsi="Arial" w:cs="Arial"/>
              </w:rPr>
              <w:t xml:space="preserve">авчання, формування та розвиток соціальних навичок, умінь, соціальної компетенції; 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У</w:t>
            </w:r>
            <w:r w:rsidRPr="0024023A">
              <w:rPr>
                <w:rFonts w:ascii="Arial" w:hAnsi="Arial" w:cs="Arial"/>
              </w:rPr>
              <w:t>часть в організації та діяльності груп самодопомоги;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rPr>
          <w:trHeight w:val="942"/>
        </w:trPr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Д</w:t>
            </w:r>
            <w:r w:rsidRPr="0024023A">
              <w:rPr>
                <w:rFonts w:ascii="Arial" w:hAnsi="Arial" w:cs="Arial"/>
              </w:rPr>
              <w:t>опомогу в зміцненні/відновленні родинних і суспільно корисних зв’язків;</w:t>
            </w:r>
          </w:p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У</w:t>
            </w:r>
            <w:r w:rsidRPr="0024023A">
              <w:rPr>
                <w:rFonts w:ascii="Arial" w:hAnsi="Arial" w:cs="Arial"/>
              </w:rPr>
              <w:t xml:space="preserve">часть в клубах за інтересами, клубах активного довголіття, університетах </w:t>
            </w:r>
            <w:r w:rsidRPr="0024023A">
              <w:rPr>
                <w:rFonts w:ascii="Arial" w:hAnsi="Arial" w:cs="Arial"/>
              </w:rPr>
              <w:lastRenderedPageBreak/>
              <w:t xml:space="preserve">третього віку, допомогу в організації денної зайнятості та дозвілля; 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lastRenderedPageBreak/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lastRenderedPageBreak/>
              <w:t>С</w:t>
            </w:r>
            <w:r w:rsidRPr="0024023A">
              <w:rPr>
                <w:rFonts w:ascii="Arial" w:hAnsi="Arial" w:cs="Arial"/>
              </w:rPr>
              <w:t xml:space="preserve">прияння зайнятості; 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24023A">
              <w:rPr>
                <w:rFonts w:ascii="Arial" w:hAnsi="Arial" w:cs="Arial"/>
                <w:lang w:val="uk-UA"/>
              </w:rPr>
              <w:t>Сприяння ресоціалізації отримувача соціальної послуги, який звільнився з місця відбування покарання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rPr>
          <w:trHeight w:val="365"/>
        </w:trPr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</w:rPr>
              <w:t xml:space="preserve"> </w:t>
            </w:r>
            <w:r w:rsidRPr="0024023A">
              <w:rPr>
                <w:rFonts w:ascii="Arial" w:hAnsi="Arial" w:cs="Arial"/>
                <w:lang w:val="uk-UA"/>
              </w:rPr>
              <w:t>З</w:t>
            </w:r>
            <w:r w:rsidRPr="0024023A">
              <w:rPr>
                <w:rFonts w:ascii="Arial" w:hAnsi="Arial" w:cs="Arial"/>
              </w:rPr>
              <w:t>абезпечення транспортом;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  <w:r>
              <w:rPr>
                <w:rStyle w:val="a6"/>
                <w:rFonts w:ascii="Arial" w:hAnsi="Arial" w:cs="Arial"/>
                <w:lang w:val="uk-UA"/>
              </w:rPr>
              <w:t>0</w:t>
            </w:r>
          </w:p>
        </w:tc>
      </w:tr>
      <w:tr w:rsidR="00FE26D0" w:rsidTr="0091291C">
        <w:tc>
          <w:tcPr>
            <w:tcW w:w="4815" w:type="dxa"/>
          </w:tcPr>
          <w:p w:rsidR="00FE26D0" w:rsidRPr="0024023A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</w:rPr>
            </w:pPr>
            <w:r w:rsidRPr="0024023A">
              <w:rPr>
                <w:rFonts w:ascii="Arial" w:hAnsi="Arial" w:cs="Arial"/>
                <w:lang w:val="uk-UA"/>
              </w:rPr>
              <w:t>С</w:t>
            </w:r>
            <w:r w:rsidRPr="0024023A">
              <w:rPr>
                <w:rFonts w:ascii="Arial" w:hAnsi="Arial" w:cs="Arial"/>
              </w:rPr>
              <w:t>прияння в отриманні інших соціальних послуг і консультацій фахівців відповідно до виявлених потреб.</w:t>
            </w:r>
          </w:p>
        </w:tc>
        <w:tc>
          <w:tcPr>
            <w:tcW w:w="1843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</w:p>
        </w:tc>
        <w:tc>
          <w:tcPr>
            <w:tcW w:w="1559" w:type="dxa"/>
          </w:tcPr>
          <w:p w:rsidR="00FE26D0" w:rsidRDefault="00FE26D0" w:rsidP="00FE26D0">
            <w:pPr>
              <w:pStyle w:val="rvps2"/>
              <w:rPr>
                <w:rStyle w:val="a6"/>
                <w:rFonts w:ascii="Arial" w:hAnsi="Arial" w:cs="Arial"/>
                <w:lang w:val="uk-UA"/>
              </w:rPr>
            </w:pPr>
          </w:p>
        </w:tc>
      </w:tr>
      <w:tr w:rsidR="00FE26D0" w:rsidTr="0091291C">
        <w:tc>
          <w:tcPr>
            <w:tcW w:w="4815" w:type="dxa"/>
          </w:tcPr>
          <w:p w:rsidR="00FE26D0" w:rsidRPr="006F1CC2" w:rsidRDefault="00FE26D0" w:rsidP="00FE26D0">
            <w:pPr>
              <w:pStyle w:val="rvps2"/>
              <w:spacing w:before="0" w:beforeAutospacing="0" w:after="0" w:afterAutospacing="0"/>
              <w:rPr>
                <w:b/>
                <w:lang w:val="uk-UA"/>
              </w:rPr>
            </w:pPr>
            <w:r w:rsidRPr="006F1CC2">
              <w:rPr>
                <w:b/>
                <w:lang w:val="uk-UA"/>
              </w:rPr>
              <w:t>РАЗОМ:</w:t>
            </w:r>
          </w:p>
        </w:tc>
        <w:tc>
          <w:tcPr>
            <w:tcW w:w="1843" w:type="dxa"/>
          </w:tcPr>
          <w:p w:rsidR="00FE26D0" w:rsidRPr="006F1CC2" w:rsidRDefault="00FE26D0" w:rsidP="00FE26D0">
            <w:pPr>
              <w:pStyle w:val="rvps2"/>
              <w:rPr>
                <w:rStyle w:val="a6"/>
                <w:rFonts w:ascii="Arial" w:hAnsi="Arial" w:cs="Arial"/>
                <w:b/>
                <w:lang w:val="uk-UA"/>
              </w:rPr>
            </w:pPr>
            <w:r w:rsidRPr="006F1CC2">
              <w:rPr>
                <w:rStyle w:val="a6"/>
                <w:rFonts w:ascii="Arial" w:hAnsi="Arial" w:cs="Arial"/>
                <w:b/>
                <w:lang w:val="uk-UA"/>
              </w:rPr>
              <w:t>170</w:t>
            </w:r>
          </w:p>
        </w:tc>
        <w:tc>
          <w:tcPr>
            <w:tcW w:w="1701" w:type="dxa"/>
          </w:tcPr>
          <w:p w:rsidR="00FE26D0" w:rsidRPr="006F1CC2" w:rsidRDefault="00FE26D0" w:rsidP="00FE26D0">
            <w:pPr>
              <w:pStyle w:val="rvps2"/>
              <w:rPr>
                <w:rStyle w:val="a6"/>
                <w:rFonts w:ascii="Arial" w:hAnsi="Arial" w:cs="Arial"/>
                <w:b/>
                <w:lang w:val="uk-UA"/>
              </w:rPr>
            </w:pPr>
            <w:r w:rsidRPr="006F1CC2">
              <w:rPr>
                <w:rStyle w:val="a6"/>
                <w:rFonts w:ascii="Arial" w:hAnsi="Arial" w:cs="Arial"/>
                <w:b/>
                <w:lang w:val="uk-UA"/>
              </w:rPr>
              <w:t>1521</w:t>
            </w:r>
          </w:p>
        </w:tc>
        <w:tc>
          <w:tcPr>
            <w:tcW w:w="1559" w:type="dxa"/>
          </w:tcPr>
          <w:p w:rsidR="00FE26D0" w:rsidRPr="006F1CC2" w:rsidRDefault="00FE26D0" w:rsidP="00FE26D0">
            <w:pPr>
              <w:pStyle w:val="rvps2"/>
              <w:rPr>
                <w:rStyle w:val="a6"/>
                <w:rFonts w:ascii="Arial" w:hAnsi="Arial" w:cs="Arial"/>
                <w:b/>
                <w:lang w:val="uk-UA"/>
              </w:rPr>
            </w:pPr>
            <w:r w:rsidRPr="006F1CC2">
              <w:rPr>
                <w:rStyle w:val="a6"/>
                <w:rFonts w:ascii="Arial" w:hAnsi="Arial" w:cs="Arial"/>
                <w:b/>
                <w:lang w:val="uk-UA"/>
              </w:rPr>
              <w:t>1691</w:t>
            </w:r>
          </w:p>
        </w:tc>
      </w:tr>
    </w:tbl>
    <w:p w:rsidR="00FE26D0" w:rsidRPr="006F1CC2" w:rsidRDefault="009E2DEE" w:rsidP="009E2DEE">
      <w:pPr>
        <w:pStyle w:val="rvps2"/>
        <w:jc w:val="center"/>
        <w:rPr>
          <w:rFonts w:ascii="Arial" w:hAnsi="Arial" w:cs="Arial"/>
          <w:lang w:val="uk-UA"/>
        </w:rPr>
      </w:pPr>
      <w:r>
        <w:rPr>
          <w:rStyle w:val="a6"/>
          <w:rFonts w:ascii="Arial" w:hAnsi="Arial" w:cs="Arial"/>
          <w:lang w:val="uk-UA"/>
        </w:rPr>
        <w:t>У</w:t>
      </w:r>
      <w:r w:rsidR="00FE26D0">
        <w:rPr>
          <w:rStyle w:val="a6"/>
          <w:rFonts w:ascii="Arial" w:hAnsi="Arial" w:cs="Arial"/>
          <w:lang w:val="uk-UA"/>
        </w:rPr>
        <w:t xml:space="preserve"> ЦСС  проводиться найбільше заходів для ВПО, осіб у СЖО див.рис 2.7.</w:t>
      </w:r>
    </w:p>
    <w:p w:rsidR="00FE26D0" w:rsidRDefault="00FE26D0" w:rsidP="00FE26D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6EFC347C" wp14:editId="5C765BA7">
            <wp:extent cx="6469380" cy="3276600"/>
            <wp:effectExtent l="0" t="0" r="762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6D0" w:rsidRDefault="00FE26D0" w:rsidP="00FE26D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  <w:lang w:val="uk-UA"/>
        </w:rPr>
        <w:t>Рисунок 2.7. Розподіл заходів по категоріям вразливих груп</w:t>
      </w:r>
    </w:p>
    <w:p w:rsidR="00FE26D0" w:rsidRDefault="00FE26D0" w:rsidP="00FE26D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uk-UA"/>
        </w:rPr>
      </w:pPr>
    </w:p>
    <w:p w:rsidR="00FE26D0" w:rsidRDefault="00FE26D0" w:rsidP="00FE26D0">
      <w:pPr>
        <w:pStyle w:val="rvps2"/>
        <w:ind w:firstLine="708"/>
        <w:jc w:val="both"/>
        <w:rPr>
          <w:rStyle w:val="a6"/>
          <w:rFonts w:ascii="Arial" w:hAnsi="Arial" w:cs="Arial"/>
          <w:lang w:val="uk-UA"/>
        </w:rPr>
      </w:pPr>
      <w:r w:rsidRPr="00F41A24">
        <w:rPr>
          <w:rStyle w:val="a6"/>
          <w:rFonts w:ascii="Arial" w:hAnsi="Arial" w:cs="Arial"/>
          <w:lang w:val="uk-UA"/>
        </w:rPr>
        <w:t>Аналіз показав, що найбільш поширеними заходами</w:t>
      </w:r>
      <w:r>
        <w:rPr>
          <w:rStyle w:val="a6"/>
          <w:rFonts w:ascii="Arial" w:hAnsi="Arial" w:cs="Arial"/>
          <w:lang w:val="uk-UA"/>
        </w:rPr>
        <w:t xml:space="preserve"> ЦСС </w:t>
      </w:r>
      <w:hyperlink r:id="rId10" w:anchor="n155" w:history="1">
        <w:r w:rsidRPr="00F41A24">
          <w:rPr>
            <w:rStyle w:val="a6"/>
            <w:rFonts w:ascii="Arial" w:hAnsi="Arial" w:cs="Arial"/>
            <w:lang w:val="uk-UA"/>
          </w:rPr>
          <w:t xml:space="preserve">, що становили  зміст соціальної послуги соціальної адаптації, були наступні: </w:t>
        </w:r>
      </w:hyperlink>
    </w:p>
    <w:p w:rsidR="00FE26D0" w:rsidRPr="00E55D27" w:rsidRDefault="00FE26D0" w:rsidP="00FE26D0">
      <w:pPr>
        <w:pStyle w:val="rvps2"/>
        <w:ind w:firstLine="708"/>
        <w:jc w:val="both"/>
        <w:rPr>
          <w:rFonts w:ascii="Arial" w:hAnsi="Arial" w:cs="Arial"/>
          <w:lang w:val="uk-UA"/>
        </w:rPr>
      </w:pP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E26D0" w:rsidRPr="001A433F" w:rsidTr="009E2DEE">
        <w:trPr>
          <w:trHeight w:val="687"/>
        </w:trPr>
        <w:tc>
          <w:tcPr>
            <w:tcW w:w="9067" w:type="dxa"/>
            <w:shd w:val="clear" w:color="auto" w:fill="auto"/>
          </w:tcPr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szCs w:val="28"/>
              </w:rPr>
            </w:pPr>
            <w:r w:rsidRPr="00E55D27">
              <w:rPr>
                <w:rFonts w:ascii="Arial" w:hAnsi="Arial" w:cs="Arial"/>
                <w:szCs w:val="28"/>
                <w:lang w:val="uk-UA"/>
              </w:rPr>
              <w:t>З</w:t>
            </w:r>
            <w:r w:rsidRPr="00E55D27">
              <w:rPr>
                <w:rFonts w:ascii="Arial" w:hAnsi="Arial" w:cs="Arial"/>
                <w:szCs w:val="28"/>
              </w:rPr>
              <w:t>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</w:t>
            </w:r>
          </w:p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szCs w:val="28"/>
              </w:rPr>
            </w:pPr>
          </w:p>
        </w:tc>
      </w:tr>
      <w:tr w:rsidR="00FE26D0" w:rsidRPr="001A433F" w:rsidTr="009E2DEE">
        <w:tc>
          <w:tcPr>
            <w:tcW w:w="9067" w:type="dxa"/>
            <w:shd w:val="clear" w:color="auto" w:fill="auto"/>
          </w:tcPr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szCs w:val="28"/>
              </w:rPr>
            </w:pPr>
            <w:r w:rsidRPr="00E55D27">
              <w:rPr>
                <w:rFonts w:ascii="Arial" w:hAnsi="Arial" w:cs="Arial"/>
                <w:szCs w:val="28"/>
                <w:lang w:val="uk-UA"/>
              </w:rPr>
              <w:t>Н</w:t>
            </w:r>
            <w:r w:rsidRPr="00E55D27">
              <w:rPr>
                <w:rFonts w:ascii="Arial" w:hAnsi="Arial" w:cs="Arial"/>
                <w:szCs w:val="28"/>
              </w:rPr>
              <w:t>адання інформації з питань соціального захисту населення;</w:t>
            </w:r>
          </w:p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szCs w:val="28"/>
              </w:rPr>
            </w:pPr>
          </w:p>
        </w:tc>
      </w:tr>
      <w:tr w:rsidR="00FE26D0" w:rsidRPr="001A433F" w:rsidTr="009E2DEE">
        <w:tc>
          <w:tcPr>
            <w:tcW w:w="9067" w:type="dxa"/>
            <w:shd w:val="clear" w:color="auto" w:fill="auto"/>
          </w:tcPr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szCs w:val="28"/>
              </w:rPr>
            </w:pPr>
            <w:r w:rsidRPr="00E55D27">
              <w:rPr>
                <w:rFonts w:ascii="Arial" w:hAnsi="Arial" w:cs="Arial"/>
                <w:szCs w:val="28"/>
                <w:lang w:val="uk-UA"/>
              </w:rPr>
              <w:t>П</w:t>
            </w:r>
            <w:r w:rsidRPr="00E55D27">
              <w:rPr>
                <w:rFonts w:ascii="Arial" w:hAnsi="Arial" w:cs="Arial"/>
                <w:szCs w:val="28"/>
              </w:rPr>
              <w:t>редставництво інтересів;</w:t>
            </w:r>
          </w:p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szCs w:val="28"/>
              </w:rPr>
            </w:pPr>
          </w:p>
        </w:tc>
      </w:tr>
      <w:tr w:rsidR="00FE26D0" w:rsidRPr="001A433F" w:rsidTr="009E2DEE">
        <w:tc>
          <w:tcPr>
            <w:tcW w:w="9067" w:type="dxa"/>
            <w:shd w:val="clear" w:color="auto" w:fill="auto"/>
          </w:tcPr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szCs w:val="28"/>
              </w:rPr>
            </w:pPr>
            <w:r w:rsidRPr="00E55D27">
              <w:rPr>
                <w:rFonts w:ascii="Arial" w:hAnsi="Arial" w:cs="Arial"/>
                <w:szCs w:val="28"/>
                <w:lang w:val="uk-UA"/>
              </w:rPr>
              <w:t>Н</w:t>
            </w:r>
            <w:r w:rsidRPr="00E55D27">
              <w:rPr>
                <w:rFonts w:ascii="Arial" w:hAnsi="Arial" w:cs="Arial"/>
                <w:szCs w:val="28"/>
              </w:rPr>
              <w:t xml:space="preserve">адання психологічної допомоги; </w:t>
            </w:r>
          </w:p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szCs w:val="28"/>
              </w:rPr>
            </w:pPr>
          </w:p>
        </w:tc>
      </w:tr>
      <w:tr w:rsidR="00FE26D0" w:rsidRPr="001A433F" w:rsidTr="009E2DEE">
        <w:tc>
          <w:tcPr>
            <w:tcW w:w="9067" w:type="dxa"/>
            <w:shd w:val="clear" w:color="auto" w:fill="auto"/>
          </w:tcPr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Fonts w:ascii="Arial" w:hAnsi="Arial" w:cs="Arial"/>
                <w:szCs w:val="28"/>
              </w:rPr>
            </w:pPr>
            <w:r w:rsidRPr="00E55D27">
              <w:rPr>
                <w:rFonts w:ascii="Arial" w:hAnsi="Arial" w:cs="Arial"/>
                <w:szCs w:val="28"/>
                <w:lang w:val="uk-UA"/>
              </w:rPr>
              <w:lastRenderedPageBreak/>
              <w:t>К</w:t>
            </w:r>
            <w:r w:rsidRPr="00E55D27">
              <w:rPr>
                <w:rFonts w:ascii="Arial" w:hAnsi="Arial" w:cs="Arial"/>
                <w:szCs w:val="28"/>
              </w:rPr>
              <w:t xml:space="preserve">орекцію психологічного стану та поведінки в повсякденному житті; </w:t>
            </w:r>
          </w:p>
          <w:p w:rsidR="00FE26D0" w:rsidRPr="00E55D27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Arial" w:hAnsi="Arial" w:cs="Arial"/>
                <w:szCs w:val="28"/>
              </w:rPr>
            </w:pPr>
          </w:p>
        </w:tc>
      </w:tr>
    </w:tbl>
    <w:p w:rsidR="00FE26D0" w:rsidRPr="00B25103" w:rsidRDefault="00FE26D0" w:rsidP="00FE26D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uk-UA"/>
        </w:rPr>
      </w:pPr>
    </w:p>
    <w:p w:rsidR="00FE26D0" w:rsidRPr="00D97869" w:rsidRDefault="009E2DEE" w:rsidP="009E2DEE">
      <w:pPr>
        <w:suppressAutoHyphens/>
        <w:spacing w:after="12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b/>
          <w:sz w:val="24"/>
          <w:szCs w:val="24"/>
          <w:lang w:val="uk-UA" w:eastAsia="uk-UA"/>
        </w:rPr>
        <w:t xml:space="preserve">       </w:t>
      </w:r>
      <w:r w:rsidR="00DD1CAF" w:rsidRPr="00EF1B4D">
        <w:rPr>
          <w:rFonts w:ascii="Arial" w:hAnsi="Arial" w:cs="Arial"/>
          <w:b/>
          <w:sz w:val="24"/>
          <w:szCs w:val="24"/>
          <w:lang w:val="uk-UA" w:eastAsia="uk-UA"/>
        </w:rPr>
        <w:t xml:space="preserve"> </w:t>
      </w:r>
      <w:r w:rsidR="00DD1CAF" w:rsidRPr="00EF1B4D">
        <w:rPr>
          <w:rFonts w:ascii="Arial" w:hAnsi="Arial" w:cs="Arial"/>
          <w:sz w:val="24"/>
          <w:szCs w:val="24"/>
          <w:lang w:val="uk-UA"/>
        </w:rPr>
        <w:t>Аналіз стану організації та надання соціальних послуг в</w:t>
      </w:r>
      <w:r w:rsidR="00DD1CAF">
        <w:rPr>
          <w:rFonts w:ascii="Arial" w:hAnsi="Arial" w:cs="Arial"/>
          <w:sz w:val="24"/>
          <w:szCs w:val="24"/>
          <w:lang w:val="uk-UA"/>
        </w:rPr>
        <w:t xml:space="preserve"> </w:t>
      </w:r>
      <w:r w:rsidR="00DD1CAF" w:rsidRPr="00EF1B4D">
        <w:rPr>
          <w:rFonts w:ascii="Arial" w:hAnsi="Arial" w:cs="Arial"/>
          <w:sz w:val="24"/>
          <w:szCs w:val="24"/>
          <w:lang w:val="uk-UA"/>
        </w:rPr>
        <w:t xml:space="preserve">Первомайській   міській громаді показав, що  в громаді  система організації та  надання соціальних послуг відображає ідеології та політику розвитку системи надання якісних соціальних  послуг в громаді, з орієнтацією на пріоритетні для громади цільові групи відповідно до їх потреб та забезпечення їх доступності та якості. </w:t>
      </w:r>
      <w:r w:rsidR="00DD1CAF" w:rsidRPr="00EF1B4D">
        <w:rPr>
          <w:rFonts w:ascii="Arial" w:hAnsi="Arial" w:cs="Arial"/>
          <w:color w:val="000007"/>
          <w:sz w:val="24"/>
          <w:szCs w:val="24"/>
        </w:rPr>
        <w:t xml:space="preserve">Організація надання соціальних послуг здійснюється </w:t>
      </w:r>
      <w:r w:rsidR="00DD1CAF" w:rsidRPr="00EF1B4D">
        <w:rPr>
          <w:rFonts w:ascii="Arial" w:hAnsi="Arial" w:cs="Arial"/>
          <w:color w:val="000007"/>
          <w:sz w:val="24"/>
          <w:szCs w:val="24"/>
          <w:lang w:val="uk-UA"/>
        </w:rPr>
        <w:t xml:space="preserve">в рамках </w:t>
      </w:r>
      <w:r w:rsidR="00DD1CAF" w:rsidRPr="00EF1B4D">
        <w:rPr>
          <w:rFonts w:ascii="Arial" w:hAnsi="Arial" w:cs="Arial"/>
          <w:color w:val="000007"/>
          <w:sz w:val="24"/>
          <w:szCs w:val="24"/>
        </w:rPr>
        <w:t>стратегічного, середньострокового чи короткострокового планування</w:t>
      </w:r>
      <w:r w:rsidR="00DD1CAF" w:rsidRPr="00EF1B4D">
        <w:rPr>
          <w:rFonts w:ascii="Arial" w:hAnsi="Arial" w:cs="Arial"/>
          <w:color w:val="000007"/>
          <w:sz w:val="24"/>
          <w:szCs w:val="24"/>
          <w:lang w:val="uk-UA"/>
        </w:rPr>
        <w:t xml:space="preserve"> і враховує потреби населення громади у соціальних послугах. </w:t>
      </w:r>
      <w:r w:rsidR="00DD1CAF" w:rsidRPr="00EF1B4D">
        <w:rPr>
          <w:rFonts w:ascii="Arial" w:hAnsi="Arial" w:cs="Arial"/>
          <w:color w:val="000007"/>
          <w:sz w:val="24"/>
          <w:szCs w:val="24"/>
        </w:rPr>
        <w:t xml:space="preserve"> </w:t>
      </w:r>
      <w:r w:rsidR="00DD1CAF" w:rsidRPr="00EF1B4D">
        <w:rPr>
          <w:rFonts w:ascii="Arial" w:hAnsi="Arial" w:cs="Arial"/>
          <w:sz w:val="24"/>
          <w:szCs w:val="24"/>
        </w:rPr>
        <w:t xml:space="preserve">В стратегічних документах та документах середньострокового планування розвиток соціальних </w:t>
      </w:r>
      <w:proofErr w:type="gramStart"/>
      <w:r w:rsidR="00DD1CAF" w:rsidRPr="00EF1B4D">
        <w:rPr>
          <w:rFonts w:ascii="Arial" w:hAnsi="Arial" w:cs="Arial"/>
          <w:sz w:val="24"/>
          <w:szCs w:val="24"/>
        </w:rPr>
        <w:t xml:space="preserve">послуг  </w:t>
      </w:r>
      <w:r w:rsidR="00DD1CAF" w:rsidRPr="00EF1B4D">
        <w:rPr>
          <w:rFonts w:ascii="Arial" w:hAnsi="Arial" w:cs="Arial"/>
          <w:sz w:val="24"/>
          <w:szCs w:val="24"/>
          <w:lang w:val="uk-UA"/>
        </w:rPr>
        <w:t>визначені</w:t>
      </w:r>
      <w:proofErr w:type="gramEnd"/>
      <w:r w:rsidR="00DD1CAF" w:rsidRPr="00EF1B4D">
        <w:rPr>
          <w:rFonts w:ascii="Arial" w:hAnsi="Arial" w:cs="Arial"/>
          <w:sz w:val="24"/>
          <w:szCs w:val="24"/>
          <w:lang w:val="uk-UA"/>
        </w:rPr>
        <w:t xml:space="preserve"> як </w:t>
      </w:r>
      <w:r w:rsidR="00DD1CAF">
        <w:rPr>
          <w:rFonts w:ascii="Arial" w:hAnsi="Arial" w:cs="Arial"/>
          <w:sz w:val="24"/>
          <w:szCs w:val="24"/>
        </w:rPr>
        <w:t>цілі</w:t>
      </w:r>
      <w:r w:rsidR="00DD1CAF">
        <w:rPr>
          <w:rFonts w:ascii="Arial" w:hAnsi="Arial" w:cs="Arial"/>
          <w:sz w:val="24"/>
          <w:szCs w:val="24"/>
          <w:lang w:val="uk-UA"/>
        </w:rPr>
        <w:t xml:space="preserve"> та </w:t>
      </w:r>
      <w:r w:rsidR="00DD1CAF" w:rsidRPr="00EF1B4D">
        <w:rPr>
          <w:rFonts w:ascii="Arial" w:hAnsi="Arial" w:cs="Arial"/>
          <w:sz w:val="24"/>
          <w:szCs w:val="24"/>
          <w:lang w:val="uk-UA"/>
        </w:rPr>
        <w:t xml:space="preserve"> завдання.</w:t>
      </w:r>
      <w:r w:rsidR="00DD1CAF" w:rsidRPr="00EF1B4D">
        <w:rPr>
          <w:rFonts w:ascii="Arial" w:hAnsi="Arial" w:cs="Arial"/>
          <w:sz w:val="24"/>
          <w:szCs w:val="24"/>
        </w:rPr>
        <w:t xml:space="preserve"> </w:t>
      </w:r>
    </w:p>
    <w:p w:rsidR="00755653" w:rsidRDefault="00755653"/>
    <w:sectPr w:rsidR="00755653" w:rsidSect="00DD1C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95pt;height:10.95pt" o:bullet="t">
        <v:imagedata r:id="rId1" o:title=""/>
      </v:shape>
    </w:pict>
  </w:numPicBullet>
  <w:abstractNum w:abstractNumId="0">
    <w:nsid w:val="082106C3"/>
    <w:multiLevelType w:val="hybridMultilevel"/>
    <w:tmpl w:val="275EAE9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B13013B"/>
    <w:multiLevelType w:val="hybridMultilevel"/>
    <w:tmpl w:val="6EF87B86"/>
    <w:lvl w:ilvl="0" w:tplc="8474BFD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FA55AD"/>
    <w:multiLevelType w:val="hybridMultilevel"/>
    <w:tmpl w:val="07C8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76D5"/>
    <w:multiLevelType w:val="hybridMultilevel"/>
    <w:tmpl w:val="2E3AE1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C3DDD"/>
    <w:multiLevelType w:val="hybridMultilevel"/>
    <w:tmpl w:val="077EA65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77BB"/>
    <w:multiLevelType w:val="hybridMultilevel"/>
    <w:tmpl w:val="4D1EE906"/>
    <w:lvl w:ilvl="0" w:tplc="1FCC4B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6E166C"/>
    <w:multiLevelType w:val="hybridMultilevel"/>
    <w:tmpl w:val="644E8102"/>
    <w:lvl w:ilvl="0" w:tplc="B652D7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A077B"/>
    <w:multiLevelType w:val="hybridMultilevel"/>
    <w:tmpl w:val="5002CB6C"/>
    <w:lvl w:ilvl="0" w:tplc="0422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22B10C99"/>
    <w:multiLevelType w:val="hybridMultilevel"/>
    <w:tmpl w:val="FAE2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E42A9"/>
    <w:multiLevelType w:val="hybridMultilevel"/>
    <w:tmpl w:val="31DAF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323B24"/>
    <w:multiLevelType w:val="hybridMultilevel"/>
    <w:tmpl w:val="4C92E9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A186E"/>
    <w:multiLevelType w:val="hybridMultilevel"/>
    <w:tmpl w:val="C192B1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40173"/>
    <w:multiLevelType w:val="hybridMultilevel"/>
    <w:tmpl w:val="7182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21F"/>
    <w:multiLevelType w:val="hybridMultilevel"/>
    <w:tmpl w:val="D93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76AF1"/>
    <w:multiLevelType w:val="hybridMultilevel"/>
    <w:tmpl w:val="C6E2475E"/>
    <w:lvl w:ilvl="0" w:tplc="0419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>
    <w:nsid w:val="40250909"/>
    <w:multiLevelType w:val="hybridMultilevel"/>
    <w:tmpl w:val="49780204"/>
    <w:lvl w:ilvl="0" w:tplc="BA9A5C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15515A5"/>
    <w:multiLevelType w:val="multilevel"/>
    <w:tmpl w:val="321C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511B5"/>
    <w:multiLevelType w:val="hybridMultilevel"/>
    <w:tmpl w:val="4D1EE906"/>
    <w:lvl w:ilvl="0" w:tplc="1FCC4B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9F73F2"/>
    <w:multiLevelType w:val="hybridMultilevel"/>
    <w:tmpl w:val="A118A234"/>
    <w:lvl w:ilvl="0" w:tplc="04190001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F4C52"/>
    <w:multiLevelType w:val="hybridMultilevel"/>
    <w:tmpl w:val="89224ED8"/>
    <w:lvl w:ilvl="0" w:tplc="3FEC9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A4C44"/>
    <w:multiLevelType w:val="hybridMultilevel"/>
    <w:tmpl w:val="00DAF23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A3C4E17"/>
    <w:multiLevelType w:val="hybridMultilevel"/>
    <w:tmpl w:val="06B49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E5867"/>
    <w:multiLevelType w:val="hybridMultilevel"/>
    <w:tmpl w:val="76E244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C41B1"/>
    <w:multiLevelType w:val="hybridMultilevel"/>
    <w:tmpl w:val="C03AF9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5017"/>
    <w:multiLevelType w:val="hybridMultilevel"/>
    <w:tmpl w:val="86EA60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1793A"/>
    <w:multiLevelType w:val="multilevel"/>
    <w:tmpl w:val="1054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13"/>
  </w:num>
  <w:num w:numId="8">
    <w:abstractNumId w:val="16"/>
  </w:num>
  <w:num w:numId="9">
    <w:abstractNumId w:val="20"/>
  </w:num>
  <w:num w:numId="10">
    <w:abstractNumId w:val="25"/>
  </w:num>
  <w:num w:numId="11">
    <w:abstractNumId w:val="14"/>
  </w:num>
  <w:num w:numId="12">
    <w:abstractNumId w:val="21"/>
  </w:num>
  <w:num w:numId="13">
    <w:abstractNumId w:val="7"/>
  </w:num>
  <w:num w:numId="14">
    <w:abstractNumId w:val="4"/>
  </w:num>
  <w:num w:numId="15">
    <w:abstractNumId w:val="15"/>
  </w:num>
  <w:num w:numId="16">
    <w:abstractNumId w:val="23"/>
  </w:num>
  <w:num w:numId="17">
    <w:abstractNumId w:val="18"/>
  </w:num>
  <w:num w:numId="18">
    <w:abstractNumId w:val="11"/>
  </w:num>
  <w:num w:numId="19">
    <w:abstractNumId w:val="24"/>
  </w:num>
  <w:num w:numId="20">
    <w:abstractNumId w:val="5"/>
  </w:num>
  <w:num w:numId="21">
    <w:abstractNumId w:val="1"/>
  </w:num>
  <w:num w:numId="22">
    <w:abstractNumId w:val="9"/>
  </w:num>
  <w:num w:numId="23">
    <w:abstractNumId w:val="0"/>
  </w:num>
  <w:num w:numId="24">
    <w:abstractNumId w:val="10"/>
  </w:num>
  <w:num w:numId="25">
    <w:abstractNumId w:val="2"/>
  </w:num>
  <w:num w:numId="2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8E"/>
    <w:rsid w:val="003D5ABE"/>
    <w:rsid w:val="00755653"/>
    <w:rsid w:val="0091291C"/>
    <w:rsid w:val="009E2DEE"/>
    <w:rsid w:val="009F0B8E"/>
    <w:rsid w:val="00DD1CAF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A3C8-EBE1-40AC-AE4A-5DAF3BB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0"/>
  </w:style>
  <w:style w:type="paragraph" w:styleId="1">
    <w:name w:val="heading 1"/>
    <w:basedOn w:val="a"/>
    <w:link w:val="10"/>
    <w:uiPriority w:val="9"/>
    <w:qFormat/>
    <w:rsid w:val="00FE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2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List Paragraph (numbered (a)),paragraph,Обычный1,Normal1,Normal2,Normal3,Normal4,Normal5,Normal6,Normal7,Обычный11,WB Para,Lapis Bulleted List,Абзац списка1,Bullets,List 100s,Project Profile name,Dot pt,3,L,Bullet Points,Liste Paragraf"/>
    <w:basedOn w:val="a"/>
    <w:link w:val="a4"/>
    <w:uiPriority w:val="34"/>
    <w:qFormat/>
    <w:rsid w:val="00FE2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(numbered (a)) Знак,paragraph Знак,Обычный1 Знак,Normal1 Знак,Normal2 Знак,Normal3 Знак,Normal4 Знак,Normal5 Знак,Normal6 Знак,Normal7 Знак,Обычный11 Знак,WB Para Знак,Lapis Bulleted List Знак,Абзац списка1 Знак,3 Знак"/>
    <w:link w:val="a3"/>
    <w:uiPriority w:val="34"/>
    <w:qFormat/>
    <w:locked/>
    <w:rsid w:val="00FE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Стандартний HTML1"/>
    <w:basedOn w:val="a"/>
    <w:rsid w:val="00FE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F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FE26D0"/>
  </w:style>
  <w:style w:type="character" w:styleId="a6">
    <w:name w:val="Hyperlink"/>
    <w:basedOn w:val="a0"/>
    <w:uiPriority w:val="99"/>
    <w:semiHidden/>
    <w:unhideWhenUsed/>
    <w:rsid w:val="00FE26D0"/>
    <w:rPr>
      <w:color w:val="0000FF"/>
      <w:u w:val="single"/>
    </w:rPr>
  </w:style>
  <w:style w:type="character" w:customStyle="1" w:styleId="workhours">
    <w:name w:val="workhours"/>
    <w:basedOn w:val="a0"/>
    <w:rsid w:val="00FE26D0"/>
  </w:style>
  <w:style w:type="character" w:customStyle="1" w:styleId="postal-code">
    <w:name w:val="postal-code"/>
    <w:basedOn w:val="a0"/>
    <w:rsid w:val="00FE26D0"/>
  </w:style>
  <w:style w:type="paragraph" w:customStyle="1" w:styleId="rvps2">
    <w:name w:val="rvps2"/>
    <w:basedOn w:val="a"/>
    <w:rsid w:val="00FE26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FE26D0"/>
    <w:rPr>
      <w:rFonts w:cs="Times New Roman"/>
    </w:rPr>
  </w:style>
  <w:style w:type="table" w:styleId="a7">
    <w:name w:val="Table Grid"/>
    <w:basedOn w:val="a1"/>
    <w:uiPriority w:val="39"/>
    <w:rsid w:val="00FE26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E26D0"/>
    <w:rPr>
      <w:rFonts w:cs="Times New Roman"/>
    </w:rPr>
  </w:style>
  <w:style w:type="paragraph" w:customStyle="1" w:styleId="4">
    <w:name w:val="Обычный4"/>
    <w:rsid w:val="00FE26D0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ru-RU"/>
    </w:rPr>
  </w:style>
  <w:style w:type="character" w:styleId="a8">
    <w:name w:val="Intense Reference"/>
    <w:basedOn w:val="a0"/>
    <w:uiPriority w:val="32"/>
    <w:qFormat/>
    <w:rsid w:val="00FE26D0"/>
    <w:rPr>
      <w:rFonts w:cs="Times New Roman"/>
      <w:b/>
      <w:bCs/>
      <w:smallCaps/>
      <w:color w:val="5B9BD5" w:themeColor="accent1"/>
      <w:spacing w:val="5"/>
    </w:rPr>
  </w:style>
  <w:style w:type="paragraph" w:styleId="a9">
    <w:name w:val="Body Text"/>
    <w:basedOn w:val="a"/>
    <w:link w:val="aa"/>
    <w:uiPriority w:val="1"/>
    <w:qFormat/>
    <w:rsid w:val="00FE2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FE26D0"/>
    <w:rPr>
      <w:rFonts w:ascii="Calibri" w:eastAsia="Times New Roman" w:hAnsi="Calibri" w:cs="Calibri"/>
      <w:lang w:val="uk-UA"/>
    </w:rPr>
  </w:style>
  <w:style w:type="paragraph" w:customStyle="1" w:styleId="11">
    <w:name w:val="Звичайний1"/>
    <w:rsid w:val="00FE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b">
    <w:name w:val="Содержимое врезки"/>
    <w:basedOn w:val="a"/>
    <w:qFormat/>
    <w:rsid w:val="00FE2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6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rsid w:val="00FE26D0"/>
    <w:pPr>
      <w:suppressAutoHyphens/>
      <w:spacing w:line="252" w:lineRule="auto"/>
    </w:pPr>
    <w:rPr>
      <w:rFonts w:ascii="Calibri" w:eastAsia="Times New Roman" w:hAnsi="Calibri" w:cs="Calibri"/>
      <w:sz w:val="20"/>
      <w:szCs w:val="20"/>
      <w:lang w:val="uk-UA" w:eastAsia="ar-SA"/>
    </w:rPr>
  </w:style>
  <w:style w:type="character" w:customStyle="1" w:styleId="ad">
    <w:name w:val="Текст сноски Знак"/>
    <w:basedOn w:val="a0"/>
    <w:link w:val="ac"/>
    <w:rsid w:val="00FE26D0"/>
    <w:rPr>
      <w:rFonts w:ascii="Calibri" w:eastAsia="Times New Roman" w:hAnsi="Calibri" w:cs="Calibri"/>
      <w:sz w:val="20"/>
      <w:szCs w:val="20"/>
      <w:lang w:val="uk-UA" w:eastAsia="ar-SA"/>
    </w:rPr>
  </w:style>
  <w:style w:type="character" w:styleId="ae">
    <w:name w:val="footnote reference"/>
    <w:uiPriority w:val="99"/>
    <w:rsid w:val="00FE26D0"/>
    <w:rPr>
      <w:vertAlign w:val="superscript"/>
    </w:rPr>
  </w:style>
  <w:style w:type="character" w:customStyle="1" w:styleId="af">
    <w:name w:val="Текст выноски Знак"/>
    <w:basedOn w:val="a0"/>
    <w:link w:val="af0"/>
    <w:uiPriority w:val="99"/>
    <w:semiHidden/>
    <w:rsid w:val="00FE26D0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E26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FE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26D0"/>
  </w:style>
  <w:style w:type="paragraph" w:styleId="af3">
    <w:name w:val="footer"/>
    <w:basedOn w:val="a"/>
    <w:link w:val="af4"/>
    <w:uiPriority w:val="99"/>
    <w:unhideWhenUsed/>
    <w:rsid w:val="00FE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E26D0"/>
  </w:style>
  <w:style w:type="paragraph" w:customStyle="1" w:styleId="Standard">
    <w:name w:val="Standard"/>
    <w:rsid w:val="00FE26D0"/>
    <w:pPr>
      <w:suppressAutoHyphens/>
      <w:autoSpaceDN w:val="0"/>
      <w:spacing w:after="200" w:line="276" w:lineRule="auto"/>
    </w:pPr>
    <w:rPr>
      <w:rFonts w:ascii="Calibri" w:eastAsia="Courier New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65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zakon.rada.gov.ua/laws/show/z0665-15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050" b="1"/>
              <a:t>Форми</a:t>
            </a:r>
            <a:r>
              <a:rPr lang="uk-UA" sz="1050" b="1" baseline="0"/>
              <a:t> роботи </a:t>
            </a:r>
            <a:endParaRPr lang="uk-UA" sz="1050" b="1"/>
          </a:p>
        </c:rich>
      </c:tx>
      <c:overlay val="0"/>
      <c:spPr>
        <a:noFill/>
        <a:ln w="25328">
          <a:noFill/>
        </a:ln>
      </c:sp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Аркуш2!$A$41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rgbClr val="FF9999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36C-43C3-A296-749A38BBE2A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6C-43C3-A296-749A38BBE2A1}"/>
            </c:ext>
          </c:extLst>
        </c:ser>
        <c:ser>
          <c:idx val="1"/>
          <c:order val="1"/>
          <c:tx>
            <c:strRef>
              <c:f>Аркуш2!$A$42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rgbClr val="FFFF00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36C-43C3-A296-749A38BBE2A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6C-43C3-A296-749A38BBE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4109056"/>
        <c:axId val="554105920"/>
      </c:barChart>
      <c:catAx>
        <c:axId val="554109056"/>
        <c:scaling>
          <c:orientation val="minMax"/>
        </c:scaling>
        <c:delete val="1"/>
        <c:axPos val="l"/>
        <c:majorTickMark val="out"/>
        <c:minorTickMark val="none"/>
        <c:tickLblPos val="none"/>
        <c:crossAx val="554105920"/>
        <c:crosses val="autoZero"/>
        <c:auto val="1"/>
        <c:lblAlgn val="ctr"/>
        <c:lblOffset val="100"/>
        <c:noMultiLvlLbl val="0"/>
      </c:catAx>
      <c:valAx>
        <c:axId val="554105920"/>
        <c:scaling>
          <c:orientation val="minMax"/>
        </c:scaling>
        <c:delete val="0"/>
        <c:axPos val="b"/>
        <c:majorGridlines>
          <c:spPr>
            <a:ln w="95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109056"/>
        <c:crosses val="autoZero"/>
        <c:crossBetween val="between"/>
      </c:valAx>
      <c:spPr>
        <a:noFill/>
        <a:ln w="25354">
          <a:noFill/>
        </a:ln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bg1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fld id="{821F49B8-3124-459E-A310-D97EA6BE198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D6A65FE9-D5A9-4193-A92F-180C03BE85A9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086-4119-975F-2D9376C7711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особи похилого віку</c:v>
                </c:pt>
                <c:pt idx="1">
                  <c:v>УБД</c:v>
                </c:pt>
                <c:pt idx="2">
                  <c:v>інші</c:v>
                </c:pt>
                <c:pt idx="3">
                  <c:v>особи з інвалідністю</c:v>
                </c:pt>
                <c:pt idx="4">
                  <c:v>ВПО</c:v>
                </c:pt>
                <c:pt idx="5">
                  <c:v>СЖО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1944</c:v>
                </c:pt>
                <c:pt idx="1">
                  <c:v>1</c:v>
                </c:pt>
                <c:pt idx="2">
                  <c:v>1635</c:v>
                </c:pt>
                <c:pt idx="3">
                  <c:v>311</c:v>
                </c:pt>
                <c:pt idx="4">
                  <c:v>97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86-4119-975F-2D9376C7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050" b="1"/>
              <a:t>Форми</a:t>
            </a:r>
            <a:r>
              <a:rPr lang="uk-UA" sz="1050" b="1" baseline="0"/>
              <a:t> роботи </a:t>
            </a:r>
            <a:endParaRPr lang="uk-UA" sz="1050" b="1"/>
          </a:p>
        </c:rich>
      </c:tx>
      <c:overlay val="0"/>
      <c:spPr>
        <a:noFill/>
        <a:ln w="25328">
          <a:noFill/>
        </a:ln>
      </c:sp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Аркуш2!$A$41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rgbClr val="FF9999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169-47A2-8155-03585E70C66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69-47A2-8155-03585E70C668}"/>
            </c:ext>
          </c:extLst>
        </c:ser>
        <c:ser>
          <c:idx val="1"/>
          <c:order val="1"/>
          <c:tx>
            <c:strRef>
              <c:f>Аркуш2!$A$42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rgbClr val="FFFF00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169-47A2-8155-03585E70C66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69-47A2-8155-03585E70C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4098864"/>
        <c:axId val="357474184"/>
      </c:barChart>
      <c:catAx>
        <c:axId val="554098864"/>
        <c:scaling>
          <c:orientation val="minMax"/>
        </c:scaling>
        <c:delete val="1"/>
        <c:axPos val="l"/>
        <c:majorTickMark val="out"/>
        <c:minorTickMark val="none"/>
        <c:tickLblPos val="none"/>
        <c:crossAx val="357474184"/>
        <c:crosses val="autoZero"/>
        <c:auto val="1"/>
        <c:lblAlgn val="ctr"/>
        <c:lblOffset val="100"/>
        <c:noMultiLvlLbl val="0"/>
      </c:catAx>
      <c:valAx>
        <c:axId val="357474184"/>
        <c:scaling>
          <c:orientation val="minMax"/>
        </c:scaling>
        <c:delete val="0"/>
        <c:axPos val="b"/>
        <c:majorGridlines>
          <c:spPr>
            <a:ln w="95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8864"/>
        <c:crosses val="autoZero"/>
        <c:crossBetween val="between"/>
      </c:valAx>
      <c:spPr>
        <a:noFill/>
        <a:ln w="25354">
          <a:noFill/>
        </a:ln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53-417D-9B81-E9DA5D5E98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53-417D-9B81-E9DA5D5E98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53-417D-9B81-E9DA5D5E98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53-417D-9B81-E9DA5D5E98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453-417D-9B81-E9DA5D5E984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Особи з інвалідністю</c:v>
                </c:pt>
                <c:pt idx="1">
                  <c:v>УБД</c:v>
                </c:pt>
                <c:pt idx="2">
                  <c:v>ВПО</c:v>
                </c:pt>
                <c:pt idx="3">
                  <c:v>Особи у СЖО</c:v>
                </c:pt>
                <c:pt idx="4">
                  <c:v>інші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</c:v>
                </c:pt>
                <c:pt idx="1">
                  <c:v>302</c:v>
                </c:pt>
                <c:pt idx="2">
                  <c:v>613</c:v>
                </c:pt>
                <c:pt idx="3">
                  <c:v>568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453-417D-9B81-E9DA5D5E9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2024-07-24T07:34:00Z</dcterms:created>
  <dcterms:modified xsi:type="dcterms:W3CDTF">2024-07-24T08:16:00Z</dcterms:modified>
</cp:coreProperties>
</file>